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7C" w:rsidRDefault="003E147C" w:rsidP="003E147C">
      <w:pPr>
        <w:ind w:left="2250" w:right="719"/>
        <w:rPr>
          <w:rFonts w:ascii="Times New Roman" w:eastAsia="Times New Roman" w:hAnsi="Times New Roman" w:cs="Times New Roman"/>
          <w:sz w:val="37"/>
          <w:szCs w:val="37"/>
        </w:rPr>
      </w:pPr>
      <w:r>
        <w:rPr>
          <w:noProof/>
        </w:rPr>
        <w:drawing>
          <wp:anchor distT="0" distB="0" distL="114300" distR="114300" simplePos="0" relativeHeight="251658240" behindDoc="1" locked="0" layoutInCell="1" allowOverlap="1">
            <wp:simplePos x="0" y="0"/>
            <wp:positionH relativeFrom="column">
              <wp:posOffset>-57150</wp:posOffset>
            </wp:positionH>
            <wp:positionV relativeFrom="margin">
              <wp:posOffset>-76200</wp:posOffset>
            </wp:positionV>
            <wp:extent cx="1122045" cy="996950"/>
            <wp:effectExtent l="19050" t="0" r="1905" b="0"/>
            <wp:wrapTight wrapText="bothSides">
              <wp:wrapPolygon edited="0">
                <wp:start x="-367" y="0"/>
                <wp:lineTo x="-367" y="21050"/>
                <wp:lineTo x="21637" y="21050"/>
                <wp:lineTo x="21637" y="0"/>
                <wp:lineTo x="-3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22045" cy="996950"/>
                    </a:xfrm>
                    <a:prstGeom prst="rect">
                      <a:avLst/>
                    </a:prstGeom>
                    <a:noFill/>
                    <a:ln w="9525">
                      <a:noFill/>
                      <a:miter lim="800000"/>
                      <a:headEnd/>
                      <a:tailEnd/>
                    </a:ln>
                  </pic:spPr>
                </pic:pic>
              </a:graphicData>
            </a:graphic>
          </wp:anchor>
        </w:drawing>
      </w:r>
      <w:r w:rsidR="00304E58">
        <w:pict>
          <v:group id="_x0000_s1026" style="position:absolute;left:0;text-align:left;margin-left:160.5pt;margin-top:22.65pt;width:366.05pt;height:.1pt;z-index:-251657216;mso-position-horizontal-relative:page;mso-position-vertical-relative:text" coordorigin="3210,453" coordsize="7321,2">
            <v:shape id="_x0000_s1027" style="position:absolute;left:3210;top:453;width:7321;height:2" coordorigin="3210,453" coordsize="7321,0" path="m3210,453r7320,e" filled="f" strokecolor="#2f4880" strokeweight=".16803mm">
              <v:path arrowok="t"/>
            </v:shape>
            <w10:wrap anchorx="page"/>
          </v:group>
        </w:pict>
      </w:r>
      <w:r>
        <w:rPr>
          <w:rFonts w:ascii="Times New Roman"/>
          <w:b/>
          <w:color w:val="113D87"/>
          <w:w w:val="105"/>
          <w:sz w:val="37"/>
        </w:rPr>
        <w:t>New</w:t>
      </w:r>
      <w:r>
        <w:rPr>
          <w:rFonts w:ascii="Times New Roman"/>
          <w:b/>
          <w:color w:val="113D87"/>
          <w:spacing w:val="-18"/>
          <w:w w:val="105"/>
          <w:sz w:val="37"/>
        </w:rPr>
        <w:t xml:space="preserve"> </w:t>
      </w:r>
      <w:r>
        <w:rPr>
          <w:rFonts w:ascii="Times New Roman"/>
          <w:b/>
          <w:color w:val="113D87"/>
          <w:w w:val="105"/>
          <w:sz w:val="37"/>
        </w:rPr>
        <w:t>Jersey</w:t>
      </w:r>
      <w:r>
        <w:rPr>
          <w:rFonts w:ascii="Times New Roman"/>
          <w:b/>
          <w:color w:val="113D87"/>
          <w:spacing w:val="31"/>
          <w:w w:val="105"/>
          <w:sz w:val="37"/>
        </w:rPr>
        <w:t xml:space="preserve"> </w:t>
      </w:r>
      <w:r>
        <w:rPr>
          <w:rFonts w:ascii="Times New Roman"/>
          <w:b/>
          <w:color w:val="113D87"/>
          <w:w w:val="105"/>
          <w:sz w:val="37"/>
        </w:rPr>
        <w:t>Public</w:t>
      </w:r>
      <w:r>
        <w:rPr>
          <w:rFonts w:ascii="Times New Roman"/>
          <w:b/>
          <w:color w:val="113D87"/>
          <w:spacing w:val="45"/>
          <w:w w:val="105"/>
          <w:sz w:val="37"/>
        </w:rPr>
        <w:t xml:space="preserve"> </w:t>
      </w:r>
      <w:r>
        <w:rPr>
          <w:rFonts w:ascii="Times New Roman"/>
          <w:b/>
          <w:color w:val="113D87"/>
          <w:w w:val="105"/>
          <w:sz w:val="37"/>
        </w:rPr>
        <w:t>Health</w:t>
      </w:r>
      <w:r>
        <w:rPr>
          <w:rFonts w:ascii="Times New Roman"/>
          <w:b/>
          <w:color w:val="113D87"/>
          <w:spacing w:val="13"/>
          <w:w w:val="105"/>
          <w:sz w:val="37"/>
        </w:rPr>
        <w:t xml:space="preserve"> </w:t>
      </w:r>
      <w:r>
        <w:rPr>
          <w:rFonts w:ascii="Times New Roman"/>
          <w:b/>
          <w:color w:val="113D87"/>
          <w:w w:val="105"/>
          <w:sz w:val="37"/>
        </w:rPr>
        <w:t>Association</w:t>
      </w:r>
    </w:p>
    <w:p w:rsidR="003E147C" w:rsidRDefault="003E147C" w:rsidP="003E147C">
      <w:pPr>
        <w:spacing w:before="58" w:line="254" w:lineRule="auto"/>
        <w:ind w:left="3514"/>
        <w:rPr>
          <w:rFonts w:ascii="Times New Roman" w:hAnsi="Times New Roman" w:cs="Times New Roman"/>
          <w:color w:val="364F80"/>
          <w:w w:val="102"/>
          <w:sz w:val="20"/>
          <w:szCs w:val="20"/>
        </w:rPr>
      </w:pPr>
      <w:r w:rsidRPr="003E147C">
        <w:rPr>
          <w:rFonts w:ascii="Times New Roman" w:hAnsi="Times New Roman" w:cs="Times New Roman"/>
          <w:color w:val="364F80"/>
          <w:sz w:val="20"/>
          <w:szCs w:val="20"/>
        </w:rPr>
        <w:t>683</w:t>
      </w:r>
      <w:r w:rsidRPr="003E147C">
        <w:rPr>
          <w:rFonts w:ascii="Times New Roman" w:hAnsi="Times New Roman" w:cs="Times New Roman"/>
          <w:color w:val="364F80"/>
          <w:spacing w:val="-1"/>
          <w:sz w:val="20"/>
          <w:szCs w:val="20"/>
        </w:rPr>
        <w:t xml:space="preserve"> </w:t>
      </w:r>
      <w:r w:rsidRPr="003E147C">
        <w:rPr>
          <w:rFonts w:ascii="Times New Roman" w:hAnsi="Times New Roman" w:cs="Times New Roman"/>
          <w:color w:val="364F80"/>
          <w:sz w:val="20"/>
          <w:szCs w:val="20"/>
        </w:rPr>
        <w:t>Hoes</w:t>
      </w:r>
      <w:r w:rsidRPr="003E147C">
        <w:rPr>
          <w:rFonts w:ascii="Times New Roman" w:hAnsi="Times New Roman" w:cs="Times New Roman"/>
          <w:color w:val="364F80"/>
          <w:spacing w:val="20"/>
          <w:sz w:val="20"/>
          <w:szCs w:val="20"/>
        </w:rPr>
        <w:t xml:space="preserve"> </w:t>
      </w:r>
      <w:r w:rsidRPr="003E147C">
        <w:rPr>
          <w:rFonts w:ascii="Times New Roman" w:hAnsi="Times New Roman" w:cs="Times New Roman"/>
          <w:color w:val="364F80"/>
          <w:sz w:val="20"/>
          <w:szCs w:val="20"/>
        </w:rPr>
        <w:t>Lane</w:t>
      </w:r>
      <w:r w:rsidRPr="003E147C">
        <w:rPr>
          <w:rFonts w:ascii="Times New Roman" w:hAnsi="Times New Roman" w:cs="Times New Roman"/>
          <w:color w:val="364F80"/>
          <w:spacing w:val="16"/>
          <w:sz w:val="20"/>
          <w:szCs w:val="20"/>
        </w:rPr>
        <w:t xml:space="preserve"> </w:t>
      </w:r>
      <w:r w:rsidRPr="003E147C">
        <w:rPr>
          <w:rFonts w:ascii="Times New Roman" w:hAnsi="Times New Roman" w:cs="Times New Roman"/>
          <w:color w:val="364F80"/>
          <w:sz w:val="20"/>
          <w:szCs w:val="20"/>
        </w:rPr>
        <w:t>West</w:t>
      </w:r>
      <w:r w:rsidRPr="003E147C">
        <w:rPr>
          <w:rFonts w:ascii="Times New Roman" w:hAnsi="Times New Roman" w:cs="Times New Roman"/>
          <w:color w:val="364F80"/>
          <w:spacing w:val="30"/>
          <w:sz w:val="20"/>
          <w:szCs w:val="20"/>
        </w:rPr>
        <w:t xml:space="preserve"> </w:t>
      </w:r>
      <w:r w:rsidRPr="003E147C">
        <w:rPr>
          <w:rFonts w:ascii="Times New Roman" w:hAnsi="Times New Roman" w:cs="Times New Roman"/>
          <w:color w:val="113D87"/>
          <w:sz w:val="20"/>
          <w:szCs w:val="20"/>
        </w:rPr>
        <w:t>•</w:t>
      </w:r>
      <w:r w:rsidRPr="003E147C">
        <w:rPr>
          <w:rFonts w:ascii="Times New Roman" w:hAnsi="Times New Roman" w:cs="Times New Roman"/>
          <w:color w:val="113D87"/>
          <w:spacing w:val="-1"/>
          <w:sz w:val="20"/>
          <w:szCs w:val="20"/>
        </w:rPr>
        <w:t xml:space="preserve"> </w:t>
      </w:r>
      <w:r w:rsidRPr="003E147C">
        <w:rPr>
          <w:rFonts w:ascii="Times New Roman" w:hAnsi="Times New Roman" w:cs="Times New Roman"/>
          <w:color w:val="364F80"/>
          <w:sz w:val="20"/>
          <w:szCs w:val="20"/>
        </w:rPr>
        <w:t>Piscataway,</w:t>
      </w:r>
      <w:r w:rsidRPr="003E147C">
        <w:rPr>
          <w:rFonts w:ascii="Times New Roman" w:hAnsi="Times New Roman" w:cs="Times New Roman"/>
          <w:color w:val="364F80"/>
          <w:spacing w:val="27"/>
          <w:sz w:val="20"/>
          <w:szCs w:val="20"/>
        </w:rPr>
        <w:t xml:space="preserve"> </w:t>
      </w:r>
      <w:r w:rsidRPr="003E147C">
        <w:rPr>
          <w:rFonts w:ascii="Times New Roman" w:hAnsi="Times New Roman" w:cs="Times New Roman"/>
          <w:color w:val="364F80"/>
          <w:sz w:val="20"/>
          <w:szCs w:val="20"/>
        </w:rPr>
        <w:t>NJ</w:t>
      </w:r>
      <w:r w:rsidRPr="003E147C">
        <w:rPr>
          <w:rFonts w:ascii="Times New Roman" w:hAnsi="Times New Roman" w:cs="Times New Roman"/>
          <w:color w:val="364F80"/>
          <w:spacing w:val="35"/>
          <w:sz w:val="20"/>
          <w:szCs w:val="20"/>
        </w:rPr>
        <w:t xml:space="preserve"> </w:t>
      </w:r>
      <w:r w:rsidRPr="003E147C">
        <w:rPr>
          <w:rFonts w:ascii="Times New Roman" w:hAnsi="Times New Roman" w:cs="Times New Roman"/>
          <w:color w:val="364F80"/>
          <w:sz w:val="20"/>
          <w:szCs w:val="20"/>
        </w:rPr>
        <w:t>08854</w:t>
      </w:r>
    </w:p>
    <w:p w:rsidR="003E147C" w:rsidRPr="003E147C" w:rsidRDefault="003E147C" w:rsidP="00AE3D18">
      <w:pPr>
        <w:spacing w:before="20" w:line="254" w:lineRule="auto"/>
        <w:ind w:left="3326"/>
        <w:rPr>
          <w:rFonts w:ascii="Times New Roman" w:eastAsia="Times New Roman" w:hAnsi="Times New Roman" w:cs="Times New Roman"/>
          <w:sz w:val="20"/>
          <w:szCs w:val="20"/>
        </w:rPr>
      </w:pPr>
      <w:r w:rsidRPr="003E147C">
        <w:rPr>
          <w:rFonts w:ascii="Times New Roman" w:hAnsi="Times New Roman" w:cs="Times New Roman"/>
          <w:color w:val="4B608A"/>
          <w:sz w:val="20"/>
          <w:szCs w:val="20"/>
        </w:rPr>
        <w:t>(732)</w:t>
      </w:r>
      <w:r w:rsidRPr="003E147C">
        <w:rPr>
          <w:rFonts w:ascii="Times New Roman" w:hAnsi="Times New Roman" w:cs="Times New Roman"/>
          <w:color w:val="4B608A"/>
          <w:spacing w:val="17"/>
          <w:sz w:val="20"/>
          <w:szCs w:val="20"/>
        </w:rPr>
        <w:t xml:space="preserve"> </w:t>
      </w:r>
      <w:r w:rsidRPr="003E147C">
        <w:rPr>
          <w:rFonts w:ascii="Times New Roman" w:hAnsi="Times New Roman" w:cs="Times New Roman"/>
          <w:color w:val="364F80"/>
          <w:sz w:val="20"/>
          <w:szCs w:val="20"/>
        </w:rPr>
        <w:t>235-9462</w:t>
      </w:r>
      <w:r w:rsidRPr="003E147C">
        <w:rPr>
          <w:rFonts w:ascii="Times New Roman" w:hAnsi="Times New Roman" w:cs="Times New Roman"/>
          <w:color w:val="364F80"/>
          <w:spacing w:val="16"/>
          <w:sz w:val="20"/>
          <w:szCs w:val="20"/>
        </w:rPr>
        <w:t xml:space="preserve"> </w:t>
      </w:r>
      <w:r w:rsidRPr="003E147C">
        <w:rPr>
          <w:rFonts w:ascii="Times New Roman" w:hAnsi="Times New Roman" w:cs="Times New Roman"/>
          <w:color w:val="113D87"/>
          <w:sz w:val="20"/>
          <w:szCs w:val="20"/>
        </w:rPr>
        <w:t>•</w:t>
      </w:r>
      <w:r w:rsidRPr="003E147C">
        <w:rPr>
          <w:rFonts w:ascii="Times New Roman" w:hAnsi="Times New Roman" w:cs="Times New Roman"/>
          <w:color w:val="113D87"/>
          <w:spacing w:val="6"/>
          <w:sz w:val="20"/>
          <w:szCs w:val="20"/>
        </w:rPr>
        <w:t xml:space="preserve"> </w:t>
      </w:r>
      <w:r w:rsidRPr="003E147C">
        <w:rPr>
          <w:rFonts w:ascii="Times New Roman" w:hAnsi="Times New Roman" w:cs="Times New Roman"/>
          <w:color w:val="4B608A"/>
          <w:sz w:val="20"/>
          <w:szCs w:val="20"/>
        </w:rPr>
        <w:t>(732)</w:t>
      </w:r>
      <w:r w:rsidRPr="003E147C">
        <w:rPr>
          <w:rFonts w:ascii="Times New Roman" w:hAnsi="Times New Roman" w:cs="Times New Roman"/>
          <w:color w:val="4B608A"/>
          <w:spacing w:val="17"/>
          <w:sz w:val="20"/>
          <w:szCs w:val="20"/>
        </w:rPr>
        <w:t xml:space="preserve"> </w:t>
      </w:r>
      <w:r w:rsidRPr="003E147C">
        <w:rPr>
          <w:rFonts w:ascii="Times New Roman" w:hAnsi="Times New Roman" w:cs="Times New Roman"/>
          <w:color w:val="364F80"/>
          <w:sz w:val="20"/>
          <w:szCs w:val="20"/>
        </w:rPr>
        <w:t>235-5469</w:t>
      </w:r>
      <w:r w:rsidRPr="003E147C">
        <w:rPr>
          <w:rFonts w:ascii="Times New Roman" w:hAnsi="Times New Roman" w:cs="Times New Roman"/>
          <w:color w:val="364F80"/>
          <w:spacing w:val="24"/>
          <w:sz w:val="20"/>
          <w:szCs w:val="20"/>
        </w:rPr>
        <w:t xml:space="preserve"> </w:t>
      </w:r>
      <w:r w:rsidRPr="003E147C">
        <w:rPr>
          <w:rFonts w:ascii="Times New Roman" w:hAnsi="Times New Roman" w:cs="Times New Roman"/>
          <w:color w:val="113D87"/>
          <w:sz w:val="20"/>
          <w:szCs w:val="20"/>
        </w:rPr>
        <w:t>•</w:t>
      </w:r>
      <w:r w:rsidRPr="003E147C">
        <w:rPr>
          <w:rFonts w:ascii="Times New Roman" w:hAnsi="Times New Roman" w:cs="Times New Roman"/>
          <w:color w:val="113D87"/>
          <w:spacing w:val="-6"/>
          <w:sz w:val="20"/>
          <w:szCs w:val="20"/>
        </w:rPr>
        <w:t xml:space="preserve"> </w:t>
      </w:r>
      <w:hyperlink r:id="rId8">
        <w:r w:rsidRPr="003E147C">
          <w:rPr>
            <w:rFonts w:ascii="Times New Roman" w:hAnsi="Times New Roman" w:cs="Times New Roman"/>
            <w:color w:val="364F80"/>
            <w:sz w:val="20"/>
            <w:szCs w:val="20"/>
          </w:rPr>
          <w:t>www.njpha.org</w:t>
        </w:r>
      </w:hyperlink>
    </w:p>
    <w:p w:rsidR="003E147C" w:rsidRDefault="003E147C" w:rsidP="003E147C">
      <w:pPr>
        <w:spacing w:before="79"/>
        <w:rPr>
          <w:rFonts w:ascii="Times New Roman" w:eastAsia="Times New Roman" w:hAnsi="Times New Roman" w:cs="Times New Roman"/>
          <w:sz w:val="20"/>
          <w:szCs w:val="20"/>
        </w:rPr>
      </w:pPr>
    </w:p>
    <w:p w:rsidR="003E147C" w:rsidRPr="00AE3D18" w:rsidRDefault="003E147C" w:rsidP="00AE3D18">
      <w:pPr>
        <w:rPr>
          <w:rFonts w:ascii="Times New Roman" w:eastAsia="Times New Roman" w:hAnsi="Times New Roman" w:cs="Times New Roman"/>
          <w:sz w:val="16"/>
          <w:szCs w:val="16"/>
        </w:rPr>
      </w:pPr>
    </w:p>
    <w:p w:rsidR="003E147C" w:rsidRDefault="00AE3D18" w:rsidP="00AE3D18">
      <w:pPr>
        <w:spacing w:before="79"/>
        <w:ind w:left="270"/>
        <w:rPr>
          <w:rFonts w:ascii="Times New Roman" w:eastAsia="Times New Roman" w:hAnsi="Times New Roman" w:cs="Times New Roman"/>
          <w:sz w:val="15"/>
          <w:szCs w:val="15"/>
        </w:rPr>
      </w:pPr>
      <w:r>
        <w:rPr>
          <w:rFonts w:ascii="Times New Roman"/>
          <w:color w:val="364F80"/>
          <w:w w:val="95"/>
          <w:sz w:val="15"/>
        </w:rPr>
        <w:t xml:space="preserve">    </w:t>
      </w:r>
      <w:r w:rsidR="003E147C">
        <w:rPr>
          <w:rFonts w:ascii="Times New Roman"/>
          <w:color w:val="364F80"/>
          <w:w w:val="95"/>
          <w:sz w:val="15"/>
        </w:rPr>
        <w:t>Organized</w:t>
      </w:r>
      <w:r w:rsidR="003E147C">
        <w:rPr>
          <w:rFonts w:ascii="Times New Roman"/>
          <w:color w:val="364F80"/>
          <w:spacing w:val="16"/>
          <w:w w:val="95"/>
          <w:sz w:val="15"/>
        </w:rPr>
        <w:t xml:space="preserve"> </w:t>
      </w:r>
      <w:r w:rsidR="003E147C">
        <w:rPr>
          <w:rFonts w:ascii="Times New Roman"/>
          <w:color w:val="364F80"/>
          <w:w w:val="95"/>
          <w:sz w:val="15"/>
        </w:rPr>
        <w:t>1875</w:t>
      </w:r>
    </w:p>
    <w:p w:rsidR="003E147C" w:rsidRDefault="003E147C" w:rsidP="003E147C">
      <w:pPr>
        <w:spacing w:before="6" w:line="180" w:lineRule="exact"/>
        <w:rPr>
          <w:sz w:val="18"/>
          <w:szCs w:val="18"/>
        </w:rPr>
      </w:pPr>
    </w:p>
    <w:p w:rsidR="003E147C" w:rsidRDefault="00AE3D18" w:rsidP="00AE3D18">
      <w:pPr>
        <w:spacing w:line="245" w:lineRule="auto"/>
        <w:ind w:right="85" w:firstLine="90"/>
        <w:rPr>
          <w:rFonts w:ascii="Times New Roman"/>
          <w:color w:val="4B608A"/>
          <w:w w:val="97"/>
          <w:sz w:val="15"/>
        </w:rPr>
      </w:pPr>
      <w:r>
        <w:rPr>
          <w:rFonts w:ascii="Times New Roman"/>
          <w:color w:val="4B608A"/>
          <w:sz w:val="15"/>
        </w:rPr>
        <w:t xml:space="preserve"> </w:t>
      </w:r>
      <w:r w:rsidR="003E147C">
        <w:rPr>
          <w:rFonts w:ascii="Times New Roman"/>
          <w:color w:val="4B608A"/>
          <w:sz w:val="15"/>
        </w:rPr>
        <w:t>Affiliate</w:t>
      </w:r>
      <w:r w:rsidR="003E147C">
        <w:rPr>
          <w:rFonts w:ascii="Times New Roman"/>
          <w:color w:val="4B608A"/>
          <w:spacing w:val="2"/>
          <w:sz w:val="15"/>
        </w:rPr>
        <w:t xml:space="preserve"> </w:t>
      </w:r>
      <w:r w:rsidR="003E147C">
        <w:rPr>
          <w:rFonts w:ascii="Times New Roman"/>
          <w:color w:val="4B608A"/>
          <w:sz w:val="15"/>
        </w:rPr>
        <w:t>of</w:t>
      </w:r>
      <w:r w:rsidR="003E147C">
        <w:rPr>
          <w:rFonts w:ascii="Times New Roman"/>
          <w:color w:val="4B608A"/>
          <w:spacing w:val="-4"/>
          <w:sz w:val="15"/>
        </w:rPr>
        <w:t xml:space="preserve"> </w:t>
      </w:r>
      <w:r w:rsidR="003E147C">
        <w:rPr>
          <w:rFonts w:ascii="Times New Roman"/>
          <w:color w:val="364F80"/>
          <w:sz w:val="15"/>
        </w:rPr>
        <w:t>the</w:t>
      </w:r>
      <w:r w:rsidR="003E147C">
        <w:rPr>
          <w:rFonts w:ascii="Times New Roman"/>
          <w:color w:val="364F80"/>
          <w:spacing w:val="-9"/>
          <w:sz w:val="15"/>
        </w:rPr>
        <w:t xml:space="preserve"> </w:t>
      </w:r>
      <w:r w:rsidR="003E147C">
        <w:rPr>
          <w:rFonts w:ascii="Times New Roman"/>
          <w:color w:val="4B608A"/>
          <w:sz w:val="15"/>
        </w:rPr>
        <w:t>American</w:t>
      </w:r>
    </w:p>
    <w:p w:rsidR="00002CD2" w:rsidRPr="00DD38F7" w:rsidRDefault="003E147C" w:rsidP="00DD38F7">
      <w:pPr>
        <w:spacing w:line="245" w:lineRule="auto"/>
        <w:ind w:right="85" w:firstLine="90"/>
        <w:rPr>
          <w:rFonts w:ascii="Times New Roman"/>
          <w:color w:val="4B608A"/>
          <w:sz w:val="15"/>
        </w:rPr>
      </w:pPr>
      <w:r>
        <w:rPr>
          <w:rFonts w:ascii="Times New Roman"/>
          <w:color w:val="364F80"/>
          <w:sz w:val="15"/>
        </w:rPr>
        <w:t>Public</w:t>
      </w:r>
      <w:r>
        <w:rPr>
          <w:rFonts w:ascii="Times New Roman"/>
          <w:color w:val="364F80"/>
          <w:spacing w:val="-1"/>
          <w:sz w:val="15"/>
        </w:rPr>
        <w:t xml:space="preserve"> </w:t>
      </w:r>
      <w:r>
        <w:rPr>
          <w:rFonts w:ascii="Times New Roman"/>
          <w:color w:val="364F80"/>
          <w:sz w:val="15"/>
        </w:rPr>
        <w:t>Health</w:t>
      </w:r>
      <w:r>
        <w:rPr>
          <w:rFonts w:ascii="Times New Roman"/>
          <w:color w:val="364F80"/>
          <w:spacing w:val="-4"/>
          <w:sz w:val="15"/>
        </w:rPr>
        <w:t xml:space="preserve"> </w:t>
      </w:r>
      <w:r>
        <w:rPr>
          <w:rFonts w:ascii="Times New Roman"/>
          <w:color w:val="4B608A"/>
          <w:sz w:val="15"/>
        </w:rPr>
        <w:t>Association</w:t>
      </w:r>
    </w:p>
    <w:p w:rsidR="00002CD2" w:rsidRDefault="006B2FDA" w:rsidP="00DD38F7">
      <w:pPr>
        <w:spacing w:line="245" w:lineRule="auto"/>
        <w:ind w:right="85" w:firstLine="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2017</w:t>
      </w:r>
      <w:r w:rsidR="00DD38F7">
        <w:rPr>
          <w:rFonts w:ascii="Times New Roman" w:eastAsia="Times New Roman" w:hAnsi="Times New Roman" w:cs="Times New Roman"/>
          <w:b/>
          <w:sz w:val="28"/>
          <w:szCs w:val="28"/>
        </w:rPr>
        <w:t xml:space="preserve"> Annual Report to the Membership</w:t>
      </w:r>
    </w:p>
    <w:p w:rsidR="00DD38F7" w:rsidRDefault="00DD38F7" w:rsidP="00DD38F7">
      <w:pPr>
        <w:spacing w:line="245" w:lineRule="auto"/>
        <w:ind w:right="85" w:firstLine="90"/>
        <w:rPr>
          <w:rFonts w:ascii="Times New Roman" w:eastAsia="Times New Roman" w:hAnsi="Times New Roman" w:cs="Times New Roman"/>
          <w:sz w:val="24"/>
          <w:szCs w:val="24"/>
        </w:rPr>
      </w:pPr>
    </w:p>
    <w:p w:rsidR="00DD38F7" w:rsidRPr="006B2FDA" w:rsidRDefault="00DD38F7"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This report is a summary of the activities of the New Jersey Public Health Association (NJPHA) during the past year.</w:t>
      </w:r>
      <w:r w:rsidR="006B2FDA">
        <w:rPr>
          <w:rFonts w:ascii="Times New Roman" w:eastAsia="Times New Roman" w:hAnsi="Times New Roman" w:cs="Times New Roman"/>
          <w:sz w:val="24"/>
          <w:szCs w:val="24"/>
        </w:rPr>
        <w:t xml:space="preserve">  If there is a theme to the work of NJPHA this year, it is </w:t>
      </w:r>
      <w:r w:rsidR="006B2FDA">
        <w:rPr>
          <w:rFonts w:ascii="Times New Roman" w:eastAsia="Times New Roman" w:hAnsi="Times New Roman" w:cs="Times New Roman"/>
          <w:i/>
          <w:sz w:val="24"/>
          <w:szCs w:val="24"/>
        </w:rPr>
        <w:t>partnership</w:t>
      </w:r>
      <w:r w:rsidR="006B2FDA">
        <w:rPr>
          <w:rFonts w:ascii="Times New Roman" w:eastAsia="Times New Roman" w:hAnsi="Times New Roman" w:cs="Times New Roman"/>
          <w:sz w:val="24"/>
          <w:szCs w:val="24"/>
        </w:rPr>
        <w:t>.</w:t>
      </w:r>
    </w:p>
    <w:p w:rsidR="00DD38F7" w:rsidRDefault="00DD38F7" w:rsidP="00DD38F7">
      <w:pPr>
        <w:spacing w:line="245" w:lineRule="auto"/>
        <w:ind w:right="85"/>
        <w:rPr>
          <w:rFonts w:ascii="Times New Roman" w:eastAsia="Times New Roman" w:hAnsi="Times New Roman" w:cs="Times New Roman"/>
          <w:sz w:val="24"/>
          <w:szCs w:val="24"/>
        </w:rPr>
      </w:pPr>
    </w:p>
    <w:p w:rsidR="00DD38F7" w:rsidRDefault="00DD38F7" w:rsidP="00DD38F7">
      <w:pPr>
        <w:spacing w:line="245" w:lineRule="auto"/>
        <w:ind w:right="85"/>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Projects</w:t>
      </w:r>
    </w:p>
    <w:p w:rsidR="00DD38F7" w:rsidRDefault="00DD38F7" w:rsidP="00DD38F7">
      <w:pPr>
        <w:spacing w:line="245" w:lineRule="auto"/>
        <w:ind w:right="85"/>
        <w:rPr>
          <w:rFonts w:ascii="Times New Roman" w:eastAsia="Times New Roman" w:hAnsi="Times New Roman" w:cs="Times New Roman"/>
          <w:b/>
          <w:sz w:val="24"/>
          <w:szCs w:val="24"/>
        </w:rPr>
      </w:pPr>
    </w:p>
    <w:p w:rsidR="007B1365" w:rsidRDefault="00975754" w:rsidP="00DD38F7">
      <w:pPr>
        <w:spacing w:line="245" w:lineRule="auto"/>
        <w:ind w:right="85"/>
        <w:rPr>
          <w:rFonts w:ascii="Times New Roman" w:eastAsia="Times New Roman" w:hAnsi="Times New Roman" w:cs="Times New Roman"/>
          <w:sz w:val="24"/>
          <w:szCs w:val="24"/>
        </w:rPr>
      </w:pPr>
      <w:r w:rsidRPr="002630D0">
        <w:rPr>
          <w:rFonts w:ascii="Times New Roman" w:eastAsia="Times New Roman" w:hAnsi="Times New Roman" w:cs="Times New Roman"/>
          <w:sz w:val="24"/>
          <w:szCs w:val="24"/>
          <w:u w:val="single"/>
        </w:rPr>
        <w:t>Climate Change</w:t>
      </w:r>
      <w:r w:rsidR="00E72E81" w:rsidRPr="002630D0">
        <w:rPr>
          <w:rFonts w:ascii="Times New Roman" w:eastAsia="Times New Roman" w:hAnsi="Times New Roman" w:cs="Times New Roman"/>
          <w:sz w:val="24"/>
          <w:szCs w:val="24"/>
          <w:u w:val="single"/>
        </w:rPr>
        <w:t>:</w:t>
      </w:r>
      <w:r w:rsidR="00E72E81">
        <w:rPr>
          <w:rFonts w:ascii="Times New Roman" w:eastAsia="Times New Roman" w:hAnsi="Times New Roman" w:cs="Times New Roman"/>
          <w:b/>
          <w:sz w:val="24"/>
          <w:szCs w:val="24"/>
        </w:rPr>
        <w:t xml:space="preserve">  </w:t>
      </w:r>
      <w:r w:rsidR="007B1365">
        <w:rPr>
          <w:rFonts w:ascii="Times New Roman" w:eastAsia="Times New Roman" w:hAnsi="Times New Roman" w:cs="Times New Roman"/>
          <w:b/>
          <w:sz w:val="24"/>
          <w:szCs w:val="24"/>
        </w:rPr>
        <w:t>T</w:t>
      </w:r>
      <w:r w:rsidR="007B1365">
        <w:rPr>
          <w:rFonts w:ascii="Times New Roman" w:eastAsia="Times New Roman" w:hAnsi="Times New Roman" w:cs="Times New Roman"/>
          <w:sz w:val="24"/>
          <w:szCs w:val="24"/>
        </w:rPr>
        <w:t xml:space="preserve">he American Public Health Association (APHA) </w:t>
      </w:r>
      <w:r w:rsidR="007B1365">
        <w:rPr>
          <w:rFonts w:ascii="Times New Roman" w:eastAsia="Times New Roman" w:hAnsi="Times New Roman" w:cs="Times New Roman"/>
          <w:sz w:val="24"/>
          <w:szCs w:val="24"/>
        </w:rPr>
        <w:t>proclaimed 2017 as “The Year of C</w:t>
      </w:r>
      <w:r w:rsidR="002A1553">
        <w:rPr>
          <w:rFonts w:ascii="Times New Roman" w:eastAsia="Times New Roman" w:hAnsi="Times New Roman" w:cs="Times New Roman"/>
          <w:sz w:val="24"/>
          <w:szCs w:val="24"/>
        </w:rPr>
        <w:t>limate Change</w:t>
      </w:r>
      <w:r w:rsidR="007B1365">
        <w:rPr>
          <w:rFonts w:ascii="Times New Roman" w:eastAsia="Times New Roman" w:hAnsi="Times New Roman" w:cs="Times New Roman"/>
          <w:sz w:val="24"/>
          <w:szCs w:val="24"/>
        </w:rPr>
        <w:t>”</w:t>
      </w:r>
      <w:r w:rsidR="00F84B95">
        <w:rPr>
          <w:rFonts w:ascii="Times New Roman" w:eastAsia="Times New Roman" w:hAnsi="Times New Roman" w:cs="Times New Roman"/>
          <w:sz w:val="24"/>
          <w:szCs w:val="24"/>
        </w:rPr>
        <w:t xml:space="preserve"> and made this issue</w:t>
      </w:r>
      <w:r w:rsidR="007B1365">
        <w:rPr>
          <w:rFonts w:ascii="Times New Roman" w:eastAsia="Times New Roman" w:hAnsi="Times New Roman" w:cs="Times New Roman"/>
          <w:sz w:val="24"/>
          <w:szCs w:val="24"/>
        </w:rPr>
        <w:t xml:space="preserve"> its</w:t>
      </w:r>
      <w:r w:rsidR="002A1553">
        <w:rPr>
          <w:rFonts w:ascii="Times New Roman" w:eastAsia="Times New Roman" w:hAnsi="Times New Roman" w:cs="Times New Roman"/>
          <w:sz w:val="24"/>
          <w:szCs w:val="24"/>
        </w:rPr>
        <w:t xml:space="preserve"> primary focus </w:t>
      </w:r>
      <w:r w:rsidR="007B1365">
        <w:rPr>
          <w:rFonts w:ascii="Times New Roman" w:eastAsia="Times New Roman" w:hAnsi="Times New Roman" w:cs="Times New Roman"/>
          <w:sz w:val="24"/>
          <w:szCs w:val="24"/>
        </w:rPr>
        <w:t>for the year</w:t>
      </w:r>
      <w:r w:rsidR="002A1553">
        <w:rPr>
          <w:rFonts w:ascii="Times New Roman" w:eastAsia="Times New Roman" w:hAnsi="Times New Roman" w:cs="Times New Roman"/>
          <w:sz w:val="24"/>
          <w:szCs w:val="24"/>
        </w:rPr>
        <w:t xml:space="preserve">.  Here in New Jersey, </w:t>
      </w:r>
      <w:r>
        <w:rPr>
          <w:rFonts w:ascii="Times New Roman" w:eastAsia="Times New Roman" w:hAnsi="Times New Roman" w:cs="Times New Roman"/>
          <w:sz w:val="24"/>
          <w:szCs w:val="24"/>
        </w:rPr>
        <w:t xml:space="preserve">NJPHA </w:t>
      </w:r>
      <w:r w:rsidR="002A1553">
        <w:rPr>
          <w:rFonts w:ascii="Times New Roman" w:eastAsia="Times New Roman" w:hAnsi="Times New Roman" w:cs="Times New Roman"/>
          <w:sz w:val="24"/>
          <w:szCs w:val="24"/>
        </w:rPr>
        <w:t xml:space="preserve">has been </w:t>
      </w:r>
      <w:r>
        <w:rPr>
          <w:rFonts w:ascii="Times New Roman" w:eastAsia="Times New Roman" w:hAnsi="Times New Roman" w:cs="Times New Roman"/>
          <w:sz w:val="24"/>
          <w:szCs w:val="24"/>
        </w:rPr>
        <w:t>collaborat</w:t>
      </w:r>
      <w:r w:rsidR="002A1553">
        <w:rPr>
          <w:rFonts w:ascii="Times New Roman" w:eastAsia="Times New Roman" w:hAnsi="Times New Roman" w:cs="Times New Roman"/>
          <w:sz w:val="24"/>
          <w:szCs w:val="24"/>
        </w:rPr>
        <w:t xml:space="preserve">ing </w:t>
      </w:r>
      <w:r>
        <w:rPr>
          <w:rFonts w:ascii="Times New Roman" w:eastAsia="Times New Roman" w:hAnsi="Times New Roman" w:cs="Times New Roman"/>
          <w:sz w:val="24"/>
          <w:szCs w:val="24"/>
        </w:rPr>
        <w:t>with staff of the Rutgers Climate Institute on the development of the New Jersey Climate Change and Public Health Working Group.  The Working Group</w:t>
      </w:r>
      <w:r w:rsidR="002A1553">
        <w:rPr>
          <w:rFonts w:ascii="Times New Roman" w:eastAsia="Times New Roman" w:hAnsi="Times New Roman" w:cs="Times New Roman"/>
          <w:sz w:val="24"/>
          <w:szCs w:val="24"/>
        </w:rPr>
        <w:t xml:space="preserve">, </w:t>
      </w:r>
      <w:r w:rsidR="002A1553">
        <w:rPr>
          <w:rFonts w:ascii="Times New Roman" w:eastAsia="Times New Roman" w:hAnsi="Times New Roman" w:cs="Times New Roman"/>
          <w:sz w:val="24"/>
          <w:szCs w:val="24"/>
        </w:rPr>
        <w:t xml:space="preserve">which </w:t>
      </w:r>
      <w:r w:rsidR="002A1553">
        <w:rPr>
          <w:rFonts w:ascii="Times New Roman" w:eastAsia="Times New Roman" w:hAnsi="Times New Roman" w:cs="Times New Roman"/>
          <w:sz w:val="24"/>
          <w:szCs w:val="24"/>
        </w:rPr>
        <w:t xml:space="preserve">was </w:t>
      </w:r>
      <w:r w:rsidR="002A1553">
        <w:rPr>
          <w:rFonts w:ascii="Times New Roman" w:eastAsia="Times New Roman" w:hAnsi="Times New Roman" w:cs="Times New Roman"/>
          <w:sz w:val="24"/>
          <w:szCs w:val="24"/>
        </w:rPr>
        <w:t xml:space="preserve">formed in October 2015, </w:t>
      </w:r>
      <w:r>
        <w:rPr>
          <w:rFonts w:ascii="Times New Roman" w:eastAsia="Times New Roman" w:hAnsi="Times New Roman" w:cs="Times New Roman"/>
          <w:sz w:val="24"/>
          <w:szCs w:val="24"/>
        </w:rPr>
        <w:t xml:space="preserve">is a committee of the New Jersey Climate Adaption Alliance.  </w:t>
      </w:r>
      <w:r w:rsidR="00DE482B">
        <w:rPr>
          <w:rFonts w:ascii="Times New Roman" w:eastAsia="Times New Roman" w:hAnsi="Times New Roman" w:cs="Times New Roman"/>
          <w:sz w:val="24"/>
          <w:szCs w:val="24"/>
        </w:rPr>
        <w:t xml:space="preserve">The Working Group advised Rutgers staff on the development of a </w:t>
      </w:r>
      <w:r w:rsidR="00DE482B">
        <w:rPr>
          <w:rFonts w:ascii="Times New Roman" w:eastAsia="Times New Roman" w:hAnsi="Times New Roman" w:cs="Times New Roman"/>
          <w:i/>
          <w:sz w:val="24"/>
          <w:szCs w:val="24"/>
        </w:rPr>
        <w:t>New Jersey Climate and Health Profile Report</w:t>
      </w:r>
      <w:r w:rsidR="00DE482B">
        <w:rPr>
          <w:rFonts w:ascii="Times New Roman" w:eastAsia="Times New Roman" w:hAnsi="Times New Roman" w:cs="Times New Roman"/>
          <w:sz w:val="24"/>
          <w:szCs w:val="24"/>
        </w:rPr>
        <w:t xml:space="preserve">.  </w:t>
      </w:r>
      <w:r w:rsidR="002A1553">
        <w:rPr>
          <w:rFonts w:ascii="Times New Roman" w:eastAsia="Times New Roman" w:hAnsi="Times New Roman" w:cs="Times New Roman"/>
          <w:sz w:val="24"/>
          <w:szCs w:val="24"/>
        </w:rPr>
        <w:t xml:space="preserve">A draft of this report was issued in February 2017 for public review and comment.  </w:t>
      </w:r>
      <w:r w:rsidR="00DE482B">
        <w:rPr>
          <w:rFonts w:ascii="Times New Roman" w:eastAsia="Times New Roman" w:hAnsi="Times New Roman" w:cs="Times New Roman"/>
          <w:sz w:val="24"/>
          <w:szCs w:val="24"/>
        </w:rPr>
        <w:t xml:space="preserve">The final </w:t>
      </w:r>
      <w:r w:rsidR="00E72E81">
        <w:rPr>
          <w:rFonts w:ascii="Times New Roman" w:eastAsia="Times New Roman" w:hAnsi="Times New Roman" w:cs="Times New Roman"/>
          <w:sz w:val="24"/>
          <w:szCs w:val="24"/>
        </w:rPr>
        <w:t>Report was released in Dec</w:t>
      </w:r>
      <w:r w:rsidR="002A1553">
        <w:rPr>
          <w:rFonts w:ascii="Times New Roman" w:eastAsia="Times New Roman" w:hAnsi="Times New Roman" w:cs="Times New Roman"/>
          <w:sz w:val="24"/>
          <w:szCs w:val="24"/>
        </w:rPr>
        <w:t>ember and is available on the NJ Climate Adaption website at</w:t>
      </w:r>
      <w:r w:rsidR="00DE482B">
        <w:rPr>
          <w:rFonts w:ascii="Times New Roman" w:eastAsia="Times New Roman" w:hAnsi="Times New Roman" w:cs="Times New Roman"/>
          <w:sz w:val="24"/>
          <w:szCs w:val="24"/>
        </w:rPr>
        <w:t>:</w:t>
      </w:r>
    </w:p>
    <w:p w:rsidR="00FE0B52" w:rsidRDefault="00E72E81" w:rsidP="00DD38F7">
      <w:pPr>
        <w:spacing w:line="245" w:lineRule="auto"/>
        <w:ind w:right="85"/>
        <w:rPr>
          <w:rFonts w:ascii="Times New Roman" w:eastAsia="Times New Roman" w:hAnsi="Times New Roman" w:cs="Times New Roman"/>
          <w:sz w:val="24"/>
          <w:szCs w:val="24"/>
        </w:rPr>
      </w:pPr>
      <w:hyperlink r:id="rId9" w:history="1">
        <w:r w:rsidRPr="00E72E81">
          <w:rPr>
            <w:rStyle w:val="Hyperlink"/>
            <w:rFonts w:ascii="Times New Roman" w:eastAsia="Times New Roman" w:hAnsi="Times New Roman" w:cs="Times New Roman"/>
            <w:sz w:val="24"/>
            <w:szCs w:val="24"/>
          </w:rPr>
          <w:t>http://njadapt.rutgers.edu/docman-lister/njcaa-meetings/199-chpr-final-12-6-2017/file</w:t>
        </w:r>
      </w:hyperlink>
      <w:r w:rsidR="00DE482B">
        <w:rPr>
          <w:rFonts w:ascii="Times New Roman" w:eastAsia="Times New Roman" w:hAnsi="Times New Roman" w:cs="Times New Roman"/>
          <w:sz w:val="24"/>
          <w:szCs w:val="24"/>
        </w:rPr>
        <w:t xml:space="preserve"> .</w:t>
      </w:r>
      <w:r w:rsidR="009629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Also available on their website (</w:t>
      </w:r>
      <w:hyperlink r:id="rId10" w:history="1">
        <w:r w:rsidRPr="00520EE4">
          <w:rPr>
            <w:rStyle w:val="Hyperlink"/>
            <w:rFonts w:ascii="Times New Roman" w:eastAsia="Times New Roman" w:hAnsi="Times New Roman" w:cs="Times New Roman"/>
            <w:sz w:val="24"/>
            <w:szCs w:val="24"/>
          </w:rPr>
          <w:t>http://njadapt.rutgers.edu/</w:t>
        </w:r>
      </w:hyperlink>
      <w:r>
        <w:rPr>
          <w:rFonts w:ascii="Times New Roman" w:eastAsia="Times New Roman" w:hAnsi="Times New Roman" w:cs="Times New Roman"/>
          <w:sz w:val="24"/>
          <w:szCs w:val="24"/>
        </w:rPr>
        <w:t xml:space="preserve">) is a 15 minute video: </w:t>
      </w:r>
      <w:r>
        <w:rPr>
          <w:rFonts w:ascii="Times New Roman" w:eastAsia="Times New Roman" w:hAnsi="Times New Roman" w:cs="Times New Roman"/>
          <w:i/>
          <w:sz w:val="24"/>
          <w:szCs w:val="24"/>
        </w:rPr>
        <w:t>Climate Change and Public Health Implications for New Jersey.</w:t>
      </w:r>
      <w:r>
        <w:rPr>
          <w:rFonts w:ascii="Times New Roman" w:eastAsia="Times New Roman" w:hAnsi="Times New Roman" w:cs="Times New Roman"/>
          <w:sz w:val="24"/>
          <w:szCs w:val="24"/>
        </w:rPr>
        <w:t xml:space="preserve">  In addition, NJPHA was invited to participate in a roundtable discussion </w:t>
      </w:r>
      <w:r w:rsidR="003D24E2">
        <w:rPr>
          <w:rFonts w:ascii="Times New Roman" w:eastAsia="Times New Roman" w:hAnsi="Times New Roman" w:cs="Times New Roman"/>
          <w:sz w:val="24"/>
          <w:szCs w:val="24"/>
        </w:rPr>
        <w:t xml:space="preserve">on April 6 </w:t>
      </w:r>
      <w:r>
        <w:rPr>
          <w:rFonts w:ascii="Times New Roman" w:eastAsia="Times New Roman" w:hAnsi="Times New Roman" w:cs="Times New Roman"/>
          <w:sz w:val="24"/>
          <w:szCs w:val="24"/>
        </w:rPr>
        <w:t>on “How Climate Change Impacts Our Health” sponsored by Congressman Frank Pallone.</w:t>
      </w:r>
    </w:p>
    <w:p w:rsidR="003D24E2" w:rsidRDefault="003D24E2" w:rsidP="00DD38F7">
      <w:pPr>
        <w:spacing w:line="245" w:lineRule="auto"/>
        <w:ind w:right="85"/>
        <w:rPr>
          <w:rFonts w:ascii="Times New Roman" w:eastAsia="Times New Roman" w:hAnsi="Times New Roman" w:cs="Times New Roman"/>
          <w:sz w:val="24"/>
          <w:szCs w:val="24"/>
        </w:rPr>
      </w:pPr>
    </w:p>
    <w:p w:rsidR="003D24E2" w:rsidRPr="003D24E2" w:rsidRDefault="003D24E2" w:rsidP="00DD38F7">
      <w:pPr>
        <w:spacing w:line="245" w:lineRule="auto"/>
        <w:ind w:right="85"/>
        <w:rPr>
          <w:rFonts w:ascii="Times New Roman" w:eastAsia="Times New Roman" w:hAnsi="Times New Roman" w:cs="Times New Roman"/>
          <w:sz w:val="24"/>
          <w:szCs w:val="24"/>
        </w:rPr>
      </w:pPr>
      <w:r w:rsidRPr="002630D0">
        <w:rPr>
          <w:rFonts w:ascii="Times New Roman" w:eastAsia="Times New Roman" w:hAnsi="Times New Roman" w:cs="Times New Roman"/>
          <w:sz w:val="24"/>
          <w:szCs w:val="24"/>
          <w:u w:val="single"/>
        </w:rPr>
        <w:t>Public Health Accreditation:</w:t>
      </w:r>
      <w:r>
        <w:rPr>
          <w:rFonts w:ascii="Times New Roman" w:eastAsia="Times New Roman" w:hAnsi="Times New Roman" w:cs="Times New Roman"/>
          <w:sz w:val="24"/>
          <w:szCs w:val="24"/>
        </w:rPr>
        <w:t xml:space="preserve">  NJPHA applied for and was awarded a $5,000 Accreditation Support grant from APHA.  This grant will support training on performance improvement methods for local health departments in New Jersey who are preparing to apply for national accreditation from the Public Health Accreditation Board.  This project is a collaboration among NJPHA, the New Jersey Association of County and City Health Officials (NJACCHO) and the Center for </w:t>
      </w:r>
      <w:r w:rsidR="002630D0">
        <w:rPr>
          <w:rFonts w:ascii="Times New Roman" w:eastAsia="Times New Roman" w:hAnsi="Times New Roman" w:cs="Times New Roman"/>
          <w:sz w:val="24"/>
          <w:szCs w:val="24"/>
        </w:rPr>
        <w:t>Public Health Workforce Development of the Rutgers School of Public Health.  The training will take place during the first six months of 2018.</w:t>
      </w:r>
    </w:p>
    <w:p w:rsidR="00E72E81" w:rsidRDefault="00E72E81" w:rsidP="00DD38F7">
      <w:pPr>
        <w:spacing w:line="245" w:lineRule="auto"/>
        <w:ind w:right="85"/>
        <w:rPr>
          <w:rFonts w:ascii="Times New Roman" w:eastAsia="Times New Roman" w:hAnsi="Times New Roman" w:cs="Times New Roman"/>
          <w:sz w:val="24"/>
          <w:szCs w:val="24"/>
        </w:rPr>
      </w:pPr>
    </w:p>
    <w:p w:rsidR="00576F89" w:rsidRDefault="00576F89" w:rsidP="00DD38F7">
      <w:pPr>
        <w:spacing w:line="245" w:lineRule="auto"/>
        <w:ind w:right="85"/>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Advocacy</w:t>
      </w:r>
    </w:p>
    <w:p w:rsidR="002630D0" w:rsidRDefault="002630D0" w:rsidP="00A705CD">
      <w:pPr>
        <w:rPr>
          <w:rFonts w:ascii="Times New Roman" w:eastAsia="Times New Roman" w:hAnsi="Times New Roman" w:cs="Times New Roman"/>
          <w:sz w:val="24"/>
          <w:szCs w:val="24"/>
        </w:rPr>
      </w:pPr>
    </w:p>
    <w:p w:rsidR="00D60059" w:rsidRDefault="002630D0" w:rsidP="00A705CD">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National:</w:t>
      </w:r>
      <w:r>
        <w:rPr>
          <w:rFonts w:ascii="Times New Roman" w:eastAsia="Times New Roman" w:hAnsi="Times New Roman" w:cs="Times New Roman"/>
          <w:sz w:val="24"/>
          <w:szCs w:val="24"/>
        </w:rPr>
        <w:t xml:space="preserve">  NJPHA partnered with APHA and the Trust for America’s Health </w:t>
      </w:r>
      <w:r w:rsidR="00D60059">
        <w:rPr>
          <w:rFonts w:ascii="Times New Roman" w:eastAsia="Times New Roman" w:hAnsi="Times New Roman" w:cs="Times New Roman"/>
          <w:sz w:val="24"/>
          <w:szCs w:val="24"/>
        </w:rPr>
        <w:t xml:space="preserve">on </w:t>
      </w:r>
      <w:r w:rsidR="00A705CD">
        <w:rPr>
          <w:rFonts w:ascii="Times New Roman" w:eastAsia="Times New Roman" w:hAnsi="Times New Roman" w:cs="Times New Roman"/>
          <w:sz w:val="24"/>
          <w:szCs w:val="24"/>
        </w:rPr>
        <w:t>nation</w:t>
      </w:r>
      <w:r w:rsidR="007B1365">
        <w:rPr>
          <w:rFonts w:ascii="Times New Roman" w:eastAsia="Times New Roman" w:hAnsi="Times New Roman" w:cs="Times New Roman"/>
          <w:sz w:val="24"/>
          <w:szCs w:val="24"/>
        </w:rPr>
        <w:t>al</w:t>
      </w:r>
      <w:r w:rsidR="00A705CD">
        <w:rPr>
          <w:rFonts w:ascii="Times New Roman" w:eastAsia="Times New Roman" w:hAnsi="Times New Roman" w:cs="Times New Roman"/>
          <w:sz w:val="24"/>
          <w:szCs w:val="24"/>
        </w:rPr>
        <w:t xml:space="preserve"> </w:t>
      </w:r>
      <w:r w:rsidR="00A705CD" w:rsidRPr="00A705CD">
        <w:rPr>
          <w:rFonts w:ascii="Times New Roman" w:eastAsia="Times New Roman" w:hAnsi="Times New Roman" w:cs="Times New Roman"/>
          <w:sz w:val="24"/>
          <w:szCs w:val="24"/>
        </w:rPr>
        <w:t xml:space="preserve">sign-on letters </w:t>
      </w:r>
      <w:r w:rsidR="00A705CD">
        <w:rPr>
          <w:rFonts w:ascii="Times New Roman" w:eastAsia="Times New Roman" w:hAnsi="Times New Roman" w:cs="Times New Roman"/>
          <w:sz w:val="24"/>
          <w:szCs w:val="24"/>
        </w:rPr>
        <w:t>to Congress</w:t>
      </w:r>
      <w:r w:rsidR="00D60059">
        <w:rPr>
          <w:rFonts w:ascii="Times New Roman" w:eastAsia="Times New Roman" w:hAnsi="Times New Roman" w:cs="Times New Roman"/>
          <w:sz w:val="24"/>
          <w:szCs w:val="24"/>
        </w:rPr>
        <w:t xml:space="preserve"> on critical policies impacting on public health</w:t>
      </w:r>
      <w:r w:rsidR="00A705CD">
        <w:rPr>
          <w:rFonts w:ascii="Times New Roman" w:eastAsia="Times New Roman" w:hAnsi="Times New Roman" w:cs="Times New Roman"/>
          <w:sz w:val="24"/>
          <w:szCs w:val="24"/>
        </w:rPr>
        <w:t>, including</w:t>
      </w:r>
      <w:r w:rsidR="00D60059">
        <w:rPr>
          <w:rFonts w:ascii="Times New Roman" w:eastAsia="Times New Roman" w:hAnsi="Times New Roman" w:cs="Times New Roman"/>
          <w:sz w:val="24"/>
          <w:szCs w:val="24"/>
        </w:rPr>
        <w:t>:</w:t>
      </w:r>
    </w:p>
    <w:p w:rsidR="00D60059" w:rsidRDefault="00D60059" w:rsidP="00D60059">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Opposition to repeal of the Affordable Care Act;</w:t>
      </w:r>
    </w:p>
    <w:p w:rsidR="00D60059" w:rsidRPr="00D60059" w:rsidRDefault="00D60059" w:rsidP="00D60059">
      <w:pPr>
        <w:pStyle w:val="ListParagraph"/>
        <w:numPr>
          <w:ilvl w:val="0"/>
          <w:numId w:val="1"/>
        </w:numPr>
        <w:rPr>
          <w:rFonts w:ascii="Times New Roman" w:eastAsia="Times New Roman" w:hAnsi="Times New Roman" w:cs="Times New Roman"/>
          <w:sz w:val="24"/>
          <w:szCs w:val="24"/>
        </w:rPr>
      </w:pPr>
      <w:r w:rsidRPr="00D60059">
        <w:rPr>
          <w:rFonts w:ascii="Times New Roman" w:eastAsia="Times New Roman" w:hAnsi="Times New Roman" w:cs="Times New Roman"/>
          <w:sz w:val="24"/>
          <w:szCs w:val="24"/>
        </w:rPr>
        <w:t xml:space="preserve">Opposition to repeal or transfer of funding out of </w:t>
      </w:r>
      <w:r w:rsidRPr="00D60059">
        <w:rPr>
          <w:rFonts w:ascii="Times New Roman" w:eastAsia="Times New Roman" w:hAnsi="Times New Roman" w:cs="Times New Roman"/>
          <w:sz w:val="24"/>
          <w:szCs w:val="24"/>
        </w:rPr>
        <w:t>the Prevention and Public Health Fund</w:t>
      </w:r>
      <w:r>
        <w:rPr>
          <w:rFonts w:ascii="Times New Roman" w:eastAsia="Times New Roman" w:hAnsi="Times New Roman" w:cs="Times New Roman"/>
          <w:sz w:val="24"/>
          <w:szCs w:val="24"/>
        </w:rPr>
        <w:t>; and</w:t>
      </w:r>
    </w:p>
    <w:p w:rsidR="00576F89" w:rsidRPr="00D60059" w:rsidRDefault="00D60059" w:rsidP="00986187">
      <w:pPr>
        <w:pStyle w:val="ListParagraph"/>
        <w:numPr>
          <w:ilvl w:val="0"/>
          <w:numId w:val="1"/>
        </w:numPr>
        <w:spacing w:line="245" w:lineRule="auto"/>
        <w:ind w:right="85"/>
        <w:rPr>
          <w:rFonts w:ascii="Times New Roman" w:eastAsia="Times New Roman" w:hAnsi="Times New Roman" w:cs="Times New Roman"/>
          <w:b/>
          <w:sz w:val="24"/>
          <w:szCs w:val="24"/>
        </w:rPr>
      </w:pPr>
      <w:r>
        <w:rPr>
          <w:rFonts w:ascii="Times New Roman" w:eastAsia="Times New Roman" w:hAnsi="Times New Roman" w:cs="Times New Roman"/>
          <w:sz w:val="24"/>
          <w:szCs w:val="24"/>
        </w:rPr>
        <w:t>S</w:t>
      </w:r>
      <w:r w:rsidR="00A705CD" w:rsidRPr="00D60059">
        <w:rPr>
          <w:rFonts w:ascii="Times New Roman" w:eastAsia="Times New Roman" w:hAnsi="Times New Roman" w:cs="Times New Roman"/>
          <w:sz w:val="24"/>
          <w:szCs w:val="24"/>
        </w:rPr>
        <w:t xml:space="preserve">upport for Federal Budget appropriations for </w:t>
      </w:r>
      <w:r>
        <w:rPr>
          <w:rFonts w:ascii="Times New Roman" w:eastAsia="Times New Roman" w:hAnsi="Times New Roman" w:cs="Times New Roman"/>
          <w:sz w:val="24"/>
          <w:szCs w:val="24"/>
        </w:rPr>
        <w:t xml:space="preserve">public health programs in </w:t>
      </w:r>
      <w:r w:rsidR="00A705CD" w:rsidRPr="00D60059">
        <w:rPr>
          <w:rFonts w:ascii="Times New Roman" w:eastAsia="Times New Roman" w:hAnsi="Times New Roman" w:cs="Times New Roman"/>
          <w:sz w:val="24"/>
          <w:szCs w:val="24"/>
        </w:rPr>
        <w:t>HRSA and CDC</w:t>
      </w:r>
      <w:r>
        <w:rPr>
          <w:rFonts w:ascii="Times New Roman" w:eastAsia="Times New Roman" w:hAnsi="Times New Roman" w:cs="Times New Roman"/>
          <w:sz w:val="24"/>
          <w:szCs w:val="24"/>
        </w:rPr>
        <w:t>.</w:t>
      </w:r>
    </w:p>
    <w:p w:rsidR="00D60059" w:rsidRDefault="00D60059" w:rsidP="00D60059">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New Jersey: </w:t>
      </w:r>
      <w:r>
        <w:rPr>
          <w:rFonts w:ascii="Times New Roman" w:eastAsia="Times New Roman" w:hAnsi="Times New Roman" w:cs="Times New Roman"/>
          <w:sz w:val="24"/>
          <w:szCs w:val="24"/>
        </w:rPr>
        <w:t xml:space="preserve"> Working with partner organizations, NJPHA:</w:t>
      </w:r>
    </w:p>
    <w:p w:rsidR="00D60059" w:rsidRDefault="00D60059" w:rsidP="00D60059">
      <w:pPr>
        <w:pStyle w:val="ListParagraph"/>
        <w:numPr>
          <w:ilvl w:val="0"/>
          <w:numId w:val="2"/>
        </w:num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Contacted Governor Christie to recommend that he sign legislation to increase the age at which a person can legally purchase tobacco to 21 years of age.  Governor Christie signed this bill into law.  He had pocket vetoed a similar bill in 2016.</w:t>
      </w:r>
    </w:p>
    <w:p w:rsidR="00D60059" w:rsidRDefault="00D60059" w:rsidP="00D60059">
      <w:pPr>
        <w:pStyle w:val="ListParagraph"/>
        <w:numPr>
          <w:ilvl w:val="0"/>
          <w:numId w:val="2"/>
        </w:num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Contac</w:t>
      </w:r>
      <w:r w:rsidR="00720C73">
        <w:rPr>
          <w:rFonts w:ascii="Times New Roman" w:eastAsia="Times New Roman" w:hAnsi="Times New Roman" w:cs="Times New Roman"/>
          <w:sz w:val="24"/>
          <w:szCs w:val="24"/>
        </w:rPr>
        <w:t xml:space="preserve">ted State Senator Paul Sarlo, Chair of the Senate Budget and Appropriations Committee, to urge that the Committee consider and approve </w:t>
      </w:r>
      <w:r w:rsidR="00720C73" w:rsidRPr="00720C73">
        <w:rPr>
          <w:rFonts w:ascii="Times New Roman" w:eastAsia="Times New Roman" w:hAnsi="Times New Roman" w:cs="Times New Roman"/>
          <w:sz w:val="24"/>
          <w:szCs w:val="24"/>
        </w:rPr>
        <w:t>Senate Bill 2894</w:t>
      </w:r>
      <w:r w:rsidR="00720C73">
        <w:rPr>
          <w:rFonts w:ascii="Times New Roman" w:eastAsia="Times New Roman" w:hAnsi="Times New Roman" w:cs="Times New Roman"/>
          <w:sz w:val="24"/>
          <w:szCs w:val="24"/>
        </w:rPr>
        <w:t>, which would require</w:t>
      </w:r>
      <w:r w:rsidR="00720C73" w:rsidRPr="00720C73">
        <w:rPr>
          <w:rFonts w:ascii="Times New Roman" w:eastAsia="Times New Roman" w:hAnsi="Times New Roman" w:cs="Times New Roman"/>
          <w:sz w:val="24"/>
          <w:szCs w:val="24"/>
        </w:rPr>
        <w:t xml:space="preserve"> </w:t>
      </w:r>
      <w:r w:rsidR="00720C73">
        <w:rPr>
          <w:rFonts w:ascii="Times New Roman" w:eastAsia="Times New Roman" w:hAnsi="Times New Roman" w:cs="Times New Roman"/>
          <w:sz w:val="24"/>
          <w:szCs w:val="24"/>
        </w:rPr>
        <w:t xml:space="preserve">the </w:t>
      </w:r>
      <w:r w:rsidR="00720C73" w:rsidRPr="00720C73">
        <w:rPr>
          <w:rFonts w:ascii="Times New Roman" w:eastAsia="Times New Roman" w:hAnsi="Times New Roman" w:cs="Times New Roman"/>
          <w:sz w:val="24"/>
          <w:szCs w:val="24"/>
        </w:rPr>
        <w:t>driver education course, certain new driver brochures, and driver's license written exam to include cyclist and pedestrian safety information</w:t>
      </w:r>
      <w:r w:rsidR="00720C73">
        <w:rPr>
          <w:rFonts w:ascii="Times New Roman" w:eastAsia="Times New Roman" w:hAnsi="Times New Roman" w:cs="Times New Roman"/>
          <w:sz w:val="24"/>
          <w:szCs w:val="24"/>
        </w:rPr>
        <w:t>.  A similar bill has already been approved by the State Assembly.</w:t>
      </w:r>
    </w:p>
    <w:p w:rsidR="00D60059" w:rsidRPr="00D60059" w:rsidRDefault="00D60059" w:rsidP="00D60059">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E0B52" w:rsidRDefault="00720C73" w:rsidP="00DD38F7">
      <w:pPr>
        <w:spacing w:line="245" w:lineRule="auto"/>
        <w:ind w:right="85"/>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Partnerships</w:t>
      </w:r>
    </w:p>
    <w:p w:rsidR="00FE0B52" w:rsidRDefault="00FE0B52" w:rsidP="00DD38F7">
      <w:pPr>
        <w:spacing w:line="245" w:lineRule="auto"/>
        <w:ind w:right="85"/>
        <w:rPr>
          <w:rFonts w:ascii="Times New Roman" w:eastAsia="Times New Roman" w:hAnsi="Times New Roman" w:cs="Times New Roman"/>
          <w:sz w:val="24"/>
          <w:szCs w:val="24"/>
          <w:u w:val="single"/>
        </w:rPr>
      </w:pPr>
    </w:p>
    <w:p w:rsidR="00F927DA" w:rsidRDefault="00F927DA"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NJPHA has significantly increased its partnerships with other health-related organizations in New Jersey in the past two years, </w:t>
      </w:r>
      <w:r w:rsidR="007B136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particularly during 2017.  </w:t>
      </w:r>
      <w:r>
        <w:rPr>
          <w:rFonts w:ascii="Times New Roman" w:eastAsia="Times New Roman" w:hAnsi="Times New Roman" w:cs="Times New Roman"/>
          <w:sz w:val="24"/>
          <w:szCs w:val="24"/>
        </w:rPr>
        <w:t>These have included:</w:t>
      </w:r>
    </w:p>
    <w:p w:rsidR="00F927DA" w:rsidRDefault="00F927DA" w:rsidP="00DD38F7">
      <w:pPr>
        <w:spacing w:line="245" w:lineRule="auto"/>
        <w:ind w:right="85"/>
        <w:rPr>
          <w:rFonts w:ascii="Times New Roman" w:eastAsia="Times New Roman" w:hAnsi="Times New Roman" w:cs="Times New Roman"/>
          <w:sz w:val="24"/>
          <w:szCs w:val="24"/>
          <w:u w:val="single"/>
        </w:rPr>
      </w:pPr>
    </w:p>
    <w:p w:rsidR="00DD2CDD" w:rsidRDefault="00720C73"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PHACE</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00FE0B52">
        <w:rPr>
          <w:rFonts w:ascii="Times New Roman" w:eastAsia="Times New Roman" w:hAnsi="Times New Roman" w:cs="Times New Roman"/>
          <w:sz w:val="24"/>
          <w:szCs w:val="24"/>
        </w:rPr>
        <w:t>NJPHA continues to participate in PHACE – the Public Health Associations Collaborative Effort.  PHACE consists of the six public health associations in New Jersey</w:t>
      </w:r>
      <w:r>
        <w:rPr>
          <w:rFonts w:ascii="Times New Roman" w:eastAsia="Times New Roman" w:hAnsi="Times New Roman" w:cs="Times New Roman"/>
          <w:sz w:val="24"/>
          <w:szCs w:val="24"/>
        </w:rPr>
        <w:t xml:space="preserve">, including </w:t>
      </w:r>
      <w:r w:rsidR="00FE0B52">
        <w:rPr>
          <w:rFonts w:ascii="Times New Roman" w:eastAsia="Times New Roman" w:hAnsi="Times New Roman" w:cs="Times New Roman"/>
          <w:sz w:val="24"/>
          <w:szCs w:val="24"/>
        </w:rPr>
        <w:t>NJPHA, NJACCHO, the New Jersey Local Boa</w:t>
      </w:r>
      <w:r w:rsidR="00F84B95">
        <w:rPr>
          <w:rFonts w:ascii="Times New Roman" w:eastAsia="Times New Roman" w:hAnsi="Times New Roman" w:cs="Times New Roman"/>
          <w:sz w:val="24"/>
          <w:szCs w:val="24"/>
        </w:rPr>
        <w:t>rds of Health Association (NJLB</w:t>
      </w:r>
      <w:r w:rsidR="00FE0B52">
        <w:rPr>
          <w:rFonts w:ascii="Times New Roman" w:eastAsia="Times New Roman" w:hAnsi="Times New Roman" w:cs="Times New Roman"/>
          <w:sz w:val="24"/>
          <w:szCs w:val="24"/>
        </w:rPr>
        <w:t>HA), the New Jersey Environmental Health Association (NJEHA), the New Jersey Society for Public Health Education (NJSOPHE), and the New Jersey Association of Public Health Nursing</w:t>
      </w:r>
      <w:r>
        <w:rPr>
          <w:rFonts w:ascii="Times New Roman" w:eastAsia="Times New Roman" w:hAnsi="Times New Roman" w:cs="Times New Roman"/>
          <w:sz w:val="24"/>
          <w:szCs w:val="24"/>
        </w:rPr>
        <w:t xml:space="preserve"> Administrators</w:t>
      </w:r>
      <w:r w:rsidR="00F84B95">
        <w:rPr>
          <w:rFonts w:ascii="Times New Roman" w:eastAsia="Times New Roman" w:hAnsi="Times New Roman" w:cs="Times New Roman"/>
          <w:sz w:val="24"/>
          <w:szCs w:val="24"/>
        </w:rPr>
        <w:t xml:space="preserve"> (NJAPHNA)</w:t>
      </w:r>
      <w:r>
        <w:rPr>
          <w:rFonts w:ascii="Times New Roman" w:eastAsia="Times New Roman" w:hAnsi="Times New Roman" w:cs="Times New Roman"/>
          <w:sz w:val="24"/>
          <w:szCs w:val="24"/>
        </w:rPr>
        <w:t xml:space="preserve">.  PHACE meets bi-monthly to share information about the activities of the associations and to explore opportunities for collaboration.  PHACE’s most notable achievement in 2017 was the development of consensus </w:t>
      </w:r>
      <w:r>
        <w:rPr>
          <w:rFonts w:ascii="Times New Roman" w:eastAsia="Times New Roman" w:hAnsi="Times New Roman" w:cs="Times New Roman"/>
          <w:sz w:val="24"/>
          <w:szCs w:val="24"/>
        </w:rPr>
        <w:t>public health policy</w:t>
      </w:r>
      <w:r>
        <w:rPr>
          <w:rFonts w:ascii="Times New Roman" w:eastAsia="Times New Roman" w:hAnsi="Times New Roman" w:cs="Times New Roman"/>
          <w:sz w:val="24"/>
          <w:szCs w:val="24"/>
        </w:rPr>
        <w:t xml:space="preserve"> recommendations to the Healthcare Transition Committee for Governor-elect Murphy.</w:t>
      </w:r>
    </w:p>
    <w:p w:rsidR="00F927DA" w:rsidRDefault="00F927DA" w:rsidP="00DD38F7">
      <w:pPr>
        <w:spacing w:line="245" w:lineRule="auto"/>
        <w:ind w:right="85"/>
        <w:rPr>
          <w:rFonts w:ascii="Times New Roman" w:eastAsia="Times New Roman" w:hAnsi="Times New Roman" w:cs="Times New Roman"/>
          <w:sz w:val="24"/>
          <w:szCs w:val="24"/>
        </w:rPr>
      </w:pPr>
    </w:p>
    <w:p w:rsidR="00F927DA" w:rsidRDefault="00F927DA"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NJ Department of Health:</w:t>
      </w:r>
      <w:r>
        <w:rPr>
          <w:rFonts w:ascii="Times New Roman" w:eastAsia="Times New Roman" w:hAnsi="Times New Roman" w:cs="Times New Roman"/>
          <w:sz w:val="24"/>
          <w:szCs w:val="24"/>
        </w:rPr>
        <w:t xml:space="preserve">  NJPHA was invited to be a member of the New Jersey Department of Health’s </w:t>
      </w:r>
      <w:r>
        <w:rPr>
          <w:rFonts w:ascii="Times New Roman" w:eastAsia="Times New Roman" w:hAnsi="Times New Roman" w:cs="Times New Roman"/>
          <w:i/>
          <w:sz w:val="24"/>
          <w:szCs w:val="24"/>
        </w:rPr>
        <w:t>Healthy New Jersey 2020 Advisory Committee</w:t>
      </w:r>
      <w:r>
        <w:rPr>
          <w:rFonts w:ascii="Times New Roman" w:eastAsia="Times New Roman" w:hAnsi="Times New Roman" w:cs="Times New Roman"/>
          <w:sz w:val="24"/>
          <w:szCs w:val="24"/>
        </w:rPr>
        <w:t>, which advises the Department on the development and implementation of its State Health Improvement Plan.  We were also invited to participate in NJDOH’s Population Health Summit in June 2017.</w:t>
      </w:r>
    </w:p>
    <w:p w:rsidR="00F87029" w:rsidRPr="00F927DA" w:rsidRDefault="00F87029" w:rsidP="00DD38F7">
      <w:pPr>
        <w:spacing w:line="245" w:lineRule="auto"/>
        <w:ind w:right="85"/>
        <w:rPr>
          <w:rFonts w:ascii="Times New Roman" w:eastAsia="Times New Roman" w:hAnsi="Times New Roman" w:cs="Times New Roman"/>
          <w:sz w:val="24"/>
          <w:szCs w:val="24"/>
        </w:rPr>
      </w:pPr>
    </w:p>
    <w:p w:rsidR="00720C73" w:rsidRDefault="00F87029"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Community organization </w:t>
      </w:r>
      <w:r w:rsidR="00F927DA">
        <w:rPr>
          <w:rFonts w:ascii="Times New Roman" w:eastAsia="Times New Roman" w:hAnsi="Times New Roman" w:cs="Times New Roman"/>
          <w:sz w:val="24"/>
          <w:szCs w:val="24"/>
          <w:u w:val="single"/>
        </w:rPr>
        <w:t>partnerships:</w:t>
      </w:r>
      <w:r w:rsidR="00F927DA">
        <w:rPr>
          <w:rFonts w:ascii="Times New Roman" w:eastAsia="Times New Roman" w:hAnsi="Times New Roman" w:cs="Times New Roman"/>
          <w:sz w:val="24"/>
          <w:szCs w:val="24"/>
        </w:rPr>
        <w:t xml:space="preserve">  For the second year in a row, NJPHA was invited to the Robert Wood Johnson Foundation’s annual gathering of its New Jersey partners.</w:t>
      </w:r>
      <w:r>
        <w:rPr>
          <w:rFonts w:ascii="Times New Roman" w:eastAsia="Times New Roman" w:hAnsi="Times New Roman" w:cs="Times New Roman"/>
          <w:sz w:val="24"/>
          <w:szCs w:val="24"/>
        </w:rPr>
        <w:t xml:space="preserve">  We established a working relationship with the New Jersey Healthy Communities Network and were invited to become a member of the NJ Healthy Communities Advocacy Coalition.  </w:t>
      </w:r>
      <w:r w:rsidR="001F7E2B">
        <w:rPr>
          <w:rFonts w:ascii="Times New Roman" w:eastAsia="Times New Roman" w:hAnsi="Times New Roman" w:cs="Times New Roman"/>
          <w:sz w:val="24"/>
          <w:szCs w:val="24"/>
        </w:rPr>
        <w:t xml:space="preserve">We participated in, and had an exhibit table at, the </w:t>
      </w:r>
      <w:r w:rsidR="001F7E2B">
        <w:rPr>
          <w:rFonts w:ascii="Times New Roman" w:eastAsia="Times New Roman" w:hAnsi="Times New Roman" w:cs="Times New Roman"/>
          <w:i/>
          <w:sz w:val="24"/>
          <w:szCs w:val="24"/>
        </w:rPr>
        <w:t xml:space="preserve">New Jersey Culture of </w:t>
      </w:r>
      <w:r w:rsidR="001F7E2B" w:rsidRPr="001F7E2B">
        <w:rPr>
          <w:rFonts w:ascii="Times New Roman" w:eastAsia="Times New Roman" w:hAnsi="Times New Roman" w:cs="Times New Roman"/>
          <w:i/>
          <w:sz w:val="24"/>
          <w:szCs w:val="24"/>
        </w:rPr>
        <w:t>Health</w:t>
      </w:r>
      <w:r w:rsidR="001F7E2B">
        <w:rPr>
          <w:rFonts w:ascii="Times New Roman" w:eastAsia="Times New Roman" w:hAnsi="Times New Roman" w:cs="Times New Roman"/>
          <w:sz w:val="24"/>
          <w:szCs w:val="24"/>
        </w:rPr>
        <w:t xml:space="preserve"> conference in November.  </w:t>
      </w:r>
      <w:r w:rsidR="00AD7B25" w:rsidRPr="001F7E2B">
        <w:rPr>
          <w:rFonts w:ascii="Times New Roman" w:eastAsia="Times New Roman" w:hAnsi="Times New Roman" w:cs="Times New Roman"/>
          <w:sz w:val="24"/>
          <w:szCs w:val="24"/>
        </w:rPr>
        <w:t>We</w:t>
      </w:r>
      <w:r w:rsidR="00AD7B25">
        <w:rPr>
          <w:rFonts w:ascii="Times New Roman" w:eastAsia="Times New Roman" w:hAnsi="Times New Roman" w:cs="Times New Roman"/>
          <w:sz w:val="24"/>
          <w:szCs w:val="24"/>
        </w:rPr>
        <w:t xml:space="preserve"> were invited to attend two conferences sponsored by Horizon Blue Cross Blue Shield of New Jersey, one on Health Equity and the other on Opioid Addiction, and have met with staff of Horizon’s Community Education program about pote</w:t>
      </w:r>
      <w:r w:rsidR="005D773C">
        <w:rPr>
          <w:rFonts w:ascii="Times New Roman" w:eastAsia="Times New Roman" w:hAnsi="Times New Roman" w:cs="Times New Roman"/>
          <w:sz w:val="24"/>
          <w:szCs w:val="24"/>
        </w:rPr>
        <w:t xml:space="preserve">ntial future collaboration.  We’ve </w:t>
      </w:r>
      <w:r w:rsidR="00AD7B25">
        <w:rPr>
          <w:rFonts w:ascii="Times New Roman" w:eastAsia="Times New Roman" w:hAnsi="Times New Roman" w:cs="Times New Roman"/>
          <w:sz w:val="24"/>
          <w:szCs w:val="24"/>
        </w:rPr>
        <w:t xml:space="preserve">also </w:t>
      </w:r>
      <w:r w:rsidR="005D773C">
        <w:rPr>
          <w:rFonts w:ascii="Times New Roman" w:eastAsia="Times New Roman" w:hAnsi="Times New Roman" w:cs="Times New Roman"/>
          <w:sz w:val="24"/>
          <w:szCs w:val="24"/>
        </w:rPr>
        <w:t>me</w:t>
      </w:r>
      <w:r w:rsidR="00AD7B25">
        <w:rPr>
          <w:rFonts w:ascii="Times New Roman" w:eastAsia="Times New Roman" w:hAnsi="Times New Roman" w:cs="Times New Roman"/>
          <w:sz w:val="24"/>
          <w:szCs w:val="24"/>
        </w:rPr>
        <w:t>t with staff from the Rippel Foundation</w:t>
      </w:r>
      <w:r w:rsidR="001F7E2B">
        <w:rPr>
          <w:rFonts w:ascii="Times New Roman" w:eastAsia="Times New Roman" w:hAnsi="Times New Roman" w:cs="Times New Roman"/>
          <w:sz w:val="24"/>
          <w:szCs w:val="24"/>
        </w:rPr>
        <w:t>, the Geraldine R. Dodge Foundation, and the Nicholson Foundation about potential future collaboration.</w:t>
      </w:r>
    </w:p>
    <w:p w:rsidR="001F7E2B" w:rsidRDefault="001F7E2B" w:rsidP="00DD38F7">
      <w:pPr>
        <w:spacing w:line="245" w:lineRule="auto"/>
        <w:ind w:right="85"/>
        <w:rPr>
          <w:rFonts w:ascii="Times New Roman" w:eastAsia="Times New Roman" w:hAnsi="Times New Roman" w:cs="Times New Roman"/>
          <w:sz w:val="24"/>
          <w:szCs w:val="24"/>
        </w:rPr>
      </w:pPr>
    </w:p>
    <w:p w:rsidR="001F7E2B" w:rsidRDefault="001F7E2B"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Academic partnerships</w:t>
      </w:r>
      <w:r>
        <w:rPr>
          <w:rFonts w:ascii="Times New Roman" w:eastAsia="Times New Roman" w:hAnsi="Times New Roman" w:cs="Times New Roman"/>
          <w:sz w:val="24"/>
          <w:szCs w:val="24"/>
        </w:rPr>
        <w:t xml:space="preserve">:  In recent months, NJPHA leadership was held meetings with the incoming Dean of the Rutgers School of Public Health, staff from the Rutgers University Bloustein School of Planning and Public Policy, the Chair of the Department of Public Health at Montclair State University, and the Chair of the Department of Public Health at William </w:t>
      </w:r>
      <w:r>
        <w:rPr>
          <w:rFonts w:ascii="Times New Roman" w:eastAsia="Times New Roman" w:hAnsi="Times New Roman" w:cs="Times New Roman"/>
          <w:sz w:val="24"/>
          <w:szCs w:val="24"/>
        </w:rPr>
        <w:lastRenderedPageBreak/>
        <w:t xml:space="preserve">Paterson University about increased collaboration between NJPHA and the public health programs at these schools.  The Rutgers School of Public Health </w:t>
      </w:r>
      <w:r w:rsidR="005D773C">
        <w:rPr>
          <w:rFonts w:ascii="Times New Roman" w:eastAsia="Times New Roman" w:hAnsi="Times New Roman" w:cs="Times New Roman"/>
          <w:sz w:val="24"/>
          <w:szCs w:val="24"/>
        </w:rPr>
        <w:t>invited NJPHA to be a co-sponsor of its World AIDS Day program on December 7.</w:t>
      </w:r>
    </w:p>
    <w:p w:rsidR="005D773C" w:rsidRPr="001F7E2B" w:rsidRDefault="005D773C" w:rsidP="00DD38F7">
      <w:pPr>
        <w:spacing w:line="245" w:lineRule="auto"/>
        <w:ind w:right="85"/>
        <w:rPr>
          <w:rFonts w:ascii="Times New Roman" w:eastAsia="Times New Roman" w:hAnsi="Times New Roman" w:cs="Times New Roman"/>
          <w:sz w:val="24"/>
          <w:szCs w:val="24"/>
        </w:rPr>
      </w:pPr>
    </w:p>
    <w:p w:rsidR="005D773C" w:rsidRDefault="005D773C" w:rsidP="005D773C">
      <w:pPr>
        <w:spacing w:line="245" w:lineRule="auto"/>
        <w:ind w:right="85"/>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 Conference</w:t>
      </w:r>
    </w:p>
    <w:p w:rsidR="005D773C" w:rsidRPr="00D260A6" w:rsidRDefault="005D773C" w:rsidP="005D773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Prevention of Brain Injuries</w:t>
      </w:r>
      <w:r>
        <w:rPr>
          <w:rFonts w:ascii="Times New Roman" w:eastAsia="Times New Roman" w:hAnsi="Times New Roman" w:cs="Times New Roman"/>
          <w:sz w:val="24"/>
          <w:szCs w:val="24"/>
        </w:rPr>
        <w:t xml:space="preserve"> was the theme of the 2017</w:t>
      </w:r>
      <w:r w:rsidRPr="00D260A6">
        <w:rPr>
          <w:rFonts w:ascii="Times New Roman" w:eastAsia="Times New Roman" w:hAnsi="Times New Roman" w:cs="Times New Roman"/>
          <w:sz w:val="24"/>
          <w:szCs w:val="24"/>
        </w:rPr>
        <w:t xml:space="preserve"> NJPH</w:t>
      </w:r>
      <w:r>
        <w:rPr>
          <w:rFonts w:ascii="Times New Roman" w:eastAsia="Times New Roman" w:hAnsi="Times New Roman" w:cs="Times New Roman"/>
          <w:sz w:val="24"/>
          <w:szCs w:val="24"/>
        </w:rPr>
        <w:t>A</w:t>
      </w:r>
      <w:r w:rsidRPr="00D260A6">
        <w:rPr>
          <w:rFonts w:ascii="Times New Roman" w:eastAsia="Times New Roman" w:hAnsi="Times New Roman" w:cs="Times New Roman"/>
          <w:sz w:val="24"/>
          <w:szCs w:val="24"/>
        </w:rPr>
        <w:t xml:space="preserve"> Annual Conference, </w:t>
      </w:r>
      <w:r>
        <w:rPr>
          <w:rFonts w:ascii="Times New Roman" w:eastAsia="Times New Roman" w:hAnsi="Times New Roman" w:cs="Times New Roman"/>
          <w:sz w:val="24"/>
          <w:szCs w:val="24"/>
        </w:rPr>
        <w:t xml:space="preserve">which was </w:t>
      </w:r>
      <w:r w:rsidRPr="00D260A6">
        <w:rPr>
          <w:rFonts w:ascii="Times New Roman" w:eastAsia="Times New Roman" w:hAnsi="Times New Roman" w:cs="Times New Roman"/>
          <w:sz w:val="24"/>
          <w:szCs w:val="24"/>
        </w:rPr>
        <w:t xml:space="preserve">held in </w:t>
      </w:r>
      <w:r>
        <w:rPr>
          <w:rFonts w:ascii="Times New Roman" w:eastAsia="Times New Roman" w:hAnsi="Times New Roman" w:cs="Times New Roman"/>
          <w:sz w:val="24"/>
          <w:szCs w:val="24"/>
        </w:rPr>
        <w:t>New Brunswick, NJ on October 23</w:t>
      </w:r>
      <w:r w:rsidRPr="00D260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conference was a collaboration between NJPHA and the Brain Injury Alliance of New Jersey (BIANJ).  Keynote speaker William Ditto, former Director of the Division of Disability Services of the NJ Department of Human Services</w:t>
      </w:r>
      <w:r w:rsidR="00F84B95">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spoke about why brain injury is a significant public health issue.  </w:t>
      </w:r>
      <w:r w:rsidR="009635A8">
        <w:rPr>
          <w:rFonts w:ascii="Times New Roman" w:eastAsia="Times New Roman" w:hAnsi="Times New Roman" w:cs="Times New Roman"/>
          <w:sz w:val="24"/>
          <w:szCs w:val="24"/>
        </w:rPr>
        <w:t>Psychologist Dr. Cynthia Boyer, a BIANJ Board member, spoke about how brain injury can be prevented, and a panel consisting of representatives of the Rutgers School of Public Health, Safe Kids New Jersey, AAA, BIANJ and the NJ Transportation Planning Authority spoke about existing prevention programs in New Jersey.  NJ Commissioner of Health Cathleen Bennett gave a detailed presentation of the epidemiology and cost of brain injuries in New Jersey.  The conference also included the presentation of NJPHA’s annual Dennis Sullivan, Ezra Mundy Hunt, and Dr. Ronald Altman awards.</w:t>
      </w:r>
    </w:p>
    <w:p w:rsidR="005D773C" w:rsidRDefault="005D773C" w:rsidP="00720C73">
      <w:pPr>
        <w:spacing w:line="245" w:lineRule="auto"/>
        <w:ind w:right="85"/>
        <w:rPr>
          <w:rFonts w:ascii="Times New Roman" w:eastAsia="Times New Roman" w:hAnsi="Times New Roman" w:cs="Times New Roman"/>
          <w:b/>
          <w:sz w:val="24"/>
          <w:szCs w:val="24"/>
        </w:rPr>
      </w:pPr>
    </w:p>
    <w:p w:rsidR="00720C73" w:rsidRDefault="00720C73" w:rsidP="00720C73">
      <w:pPr>
        <w:spacing w:line="245" w:lineRule="auto"/>
        <w:ind w:right="85"/>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Activities</w:t>
      </w:r>
    </w:p>
    <w:p w:rsidR="00DD2CDD" w:rsidRPr="00DD2CDD" w:rsidRDefault="00DD2CDD"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APHA</w:t>
      </w:r>
      <w:r w:rsidR="009635A8">
        <w:rPr>
          <w:rFonts w:ascii="Times New Roman" w:eastAsia="Times New Roman" w:hAnsi="Times New Roman" w:cs="Times New Roman"/>
          <w:sz w:val="24"/>
          <w:szCs w:val="24"/>
          <w:u w:val="single"/>
        </w:rPr>
        <w:t>:</w:t>
      </w:r>
      <w:r w:rsidR="009635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NJPHA President</w:t>
      </w:r>
      <w:r w:rsidR="009635A8">
        <w:rPr>
          <w:rFonts w:ascii="Times New Roman" w:eastAsia="Times New Roman" w:hAnsi="Times New Roman" w:cs="Times New Roman"/>
          <w:sz w:val="24"/>
          <w:szCs w:val="24"/>
        </w:rPr>
        <w:t xml:space="preserve">-elect Pascal Nwako and Executive Board member Stanley Weiss attended the </w:t>
      </w:r>
      <w:r w:rsidR="009635A8">
        <w:rPr>
          <w:rFonts w:ascii="Times New Roman" w:eastAsia="Times New Roman" w:hAnsi="Times New Roman" w:cs="Times New Roman"/>
          <w:sz w:val="24"/>
          <w:szCs w:val="24"/>
        </w:rPr>
        <w:t xml:space="preserve">American Public Health Association Annual Conference in </w:t>
      </w:r>
      <w:r w:rsidR="009635A8">
        <w:rPr>
          <w:rFonts w:ascii="Times New Roman" w:eastAsia="Times New Roman" w:hAnsi="Times New Roman" w:cs="Times New Roman"/>
          <w:sz w:val="24"/>
          <w:szCs w:val="24"/>
        </w:rPr>
        <w:t>Atlanta</w:t>
      </w:r>
      <w:r w:rsidR="009635A8">
        <w:rPr>
          <w:rFonts w:ascii="Times New Roman" w:eastAsia="Times New Roman" w:hAnsi="Times New Roman" w:cs="Times New Roman"/>
          <w:sz w:val="24"/>
          <w:szCs w:val="24"/>
        </w:rPr>
        <w:t xml:space="preserve"> in </w:t>
      </w:r>
      <w:r w:rsidR="009635A8">
        <w:rPr>
          <w:rFonts w:ascii="Times New Roman" w:eastAsia="Times New Roman" w:hAnsi="Times New Roman" w:cs="Times New Roman"/>
          <w:sz w:val="24"/>
          <w:szCs w:val="24"/>
        </w:rPr>
        <w:t>Novem</w:t>
      </w:r>
      <w:r w:rsidR="009635A8">
        <w:rPr>
          <w:rFonts w:ascii="Times New Roman" w:eastAsia="Times New Roman" w:hAnsi="Times New Roman" w:cs="Times New Roman"/>
          <w:sz w:val="24"/>
          <w:szCs w:val="24"/>
        </w:rPr>
        <w:t>ber</w:t>
      </w:r>
      <w:r w:rsidR="009635A8">
        <w:rPr>
          <w:rFonts w:ascii="Times New Roman" w:eastAsia="Times New Roman" w:hAnsi="Times New Roman" w:cs="Times New Roman"/>
          <w:sz w:val="24"/>
          <w:szCs w:val="24"/>
        </w:rPr>
        <w:t xml:space="preserve">. Dr. Nwako represented NJPHA at the </w:t>
      </w:r>
      <w:r>
        <w:rPr>
          <w:rFonts w:ascii="Times New Roman" w:eastAsia="Times New Roman" w:hAnsi="Times New Roman" w:cs="Times New Roman"/>
          <w:sz w:val="24"/>
          <w:szCs w:val="24"/>
        </w:rPr>
        <w:t>APHA Affiliates Day meeting</w:t>
      </w:r>
      <w:r w:rsidR="009635A8">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Dr. </w:t>
      </w:r>
      <w:r w:rsidR="009635A8">
        <w:rPr>
          <w:rFonts w:ascii="Times New Roman" w:eastAsia="Times New Roman" w:hAnsi="Times New Roman" w:cs="Times New Roman"/>
          <w:sz w:val="24"/>
          <w:szCs w:val="24"/>
        </w:rPr>
        <w:t xml:space="preserve">Weiss </w:t>
      </w:r>
      <w:r>
        <w:rPr>
          <w:rFonts w:ascii="Times New Roman" w:eastAsia="Times New Roman" w:hAnsi="Times New Roman" w:cs="Times New Roman"/>
          <w:sz w:val="24"/>
          <w:szCs w:val="24"/>
        </w:rPr>
        <w:t xml:space="preserve">represented the NJPHA at the meetings of the APHA Governing Council.  </w:t>
      </w:r>
      <w:r w:rsidR="009635A8">
        <w:rPr>
          <w:rFonts w:ascii="Times New Roman" w:eastAsia="Times New Roman" w:hAnsi="Times New Roman" w:cs="Times New Roman"/>
          <w:sz w:val="24"/>
          <w:szCs w:val="24"/>
        </w:rPr>
        <w:t xml:space="preserve">NJPHA leaders have also been participating in monthly conference calls with the other APHA affiliate associations in </w:t>
      </w:r>
      <w:r>
        <w:rPr>
          <w:rFonts w:ascii="Times New Roman" w:eastAsia="Times New Roman" w:hAnsi="Times New Roman" w:cs="Times New Roman"/>
          <w:sz w:val="24"/>
          <w:szCs w:val="24"/>
        </w:rPr>
        <w:t>Region 2 (New York State, New York City and Puerto Rico)</w:t>
      </w:r>
      <w:r w:rsidR="009635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140" w:rsidRDefault="00230140" w:rsidP="00DD38F7">
      <w:pPr>
        <w:spacing w:line="245" w:lineRule="auto"/>
        <w:ind w:right="85"/>
        <w:rPr>
          <w:rFonts w:ascii="Times New Roman" w:eastAsia="Times New Roman" w:hAnsi="Times New Roman" w:cs="Times New Roman"/>
          <w:sz w:val="24"/>
          <w:szCs w:val="24"/>
        </w:rPr>
      </w:pPr>
    </w:p>
    <w:p w:rsidR="00230140" w:rsidRDefault="001C5F50"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Communications and Social Media</w:t>
      </w:r>
      <w:r w:rsidR="008548F0">
        <w:rPr>
          <w:rFonts w:ascii="Times New Roman" w:eastAsia="Times New Roman" w:hAnsi="Times New Roman" w:cs="Times New Roman"/>
          <w:sz w:val="24"/>
          <w:szCs w:val="24"/>
          <w:u w:val="single"/>
        </w:rPr>
        <w:t>:</w:t>
      </w:r>
      <w:r w:rsidR="00230140">
        <w:rPr>
          <w:rFonts w:ascii="Times New Roman" w:eastAsia="Times New Roman" w:hAnsi="Times New Roman" w:cs="Times New Roman"/>
          <w:sz w:val="24"/>
          <w:szCs w:val="24"/>
        </w:rPr>
        <w:tab/>
      </w:r>
      <w:r w:rsidR="008548F0">
        <w:rPr>
          <w:rFonts w:ascii="Times New Roman" w:eastAsia="Times New Roman" w:hAnsi="Times New Roman" w:cs="Times New Roman"/>
          <w:sz w:val="24"/>
          <w:szCs w:val="24"/>
        </w:rPr>
        <w:t>On-going updating of and improvements to t</w:t>
      </w:r>
      <w:r w:rsidR="00230140">
        <w:rPr>
          <w:rFonts w:ascii="Times New Roman" w:eastAsia="Times New Roman" w:hAnsi="Times New Roman" w:cs="Times New Roman"/>
          <w:sz w:val="24"/>
          <w:szCs w:val="24"/>
        </w:rPr>
        <w:t xml:space="preserve">he NJPHA website </w:t>
      </w:r>
      <w:r w:rsidR="008548F0">
        <w:rPr>
          <w:rFonts w:ascii="Times New Roman" w:eastAsia="Times New Roman" w:hAnsi="Times New Roman" w:cs="Times New Roman"/>
          <w:sz w:val="24"/>
          <w:szCs w:val="24"/>
        </w:rPr>
        <w:t>are being done on a continuing basis</w:t>
      </w:r>
      <w:r w:rsidR="00230140">
        <w:rPr>
          <w:rFonts w:ascii="Times New Roman" w:eastAsia="Times New Roman" w:hAnsi="Times New Roman" w:cs="Times New Roman"/>
          <w:sz w:val="24"/>
          <w:szCs w:val="24"/>
        </w:rPr>
        <w:t>, thanks to the efforts of Executive Board member and Communications Committee co-chair Bernice Carr.</w:t>
      </w:r>
      <w:r>
        <w:rPr>
          <w:rFonts w:ascii="Times New Roman" w:eastAsia="Times New Roman" w:hAnsi="Times New Roman" w:cs="Times New Roman"/>
          <w:sz w:val="24"/>
          <w:szCs w:val="24"/>
        </w:rPr>
        <w:t xml:space="preserve">  NJPHA’s activities were also actively promoted through the Association’s Facebook page, Twitter account, and quarterly newsletter</w:t>
      </w:r>
      <w:r w:rsidR="008548F0">
        <w:rPr>
          <w:rFonts w:ascii="Times New Roman" w:eastAsia="Times New Roman" w:hAnsi="Times New Roman" w:cs="Times New Roman"/>
          <w:sz w:val="24"/>
          <w:szCs w:val="24"/>
        </w:rPr>
        <w:t>, thanks to the work of Newsletter Committee Chair Gwyneth Eliasson</w:t>
      </w:r>
      <w:r>
        <w:rPr>
          <w:rFonts w:ascii="Times New Roman" w:eastAsia="Times New Roman" w:hAnsi="Times New Roman" w:cs="Times New Roman"/>
          <w:sz w:val="24"/>
          <w:szCs w:val="24"/>
        </w:rPr>
        <w:t>.</w:t>
      </w:r>
    </w:p>
    <w:p w:rsidR="00CC3B1C" w:rsidRDefault="00CC3B1C" w:rsidP="00DD38F7">
      <w:pPr>
        <w:spacing w:line="245" w:lineRule="auto"/>
        <w:ind w:right="85"/>
        <w:rPr>
          <w:rFonts w:ascii="Times New Roman" w:eastAsia="Times New Roman" w:hAnsi="Times New Roman" w:cs="Times New Roman"/>
          <w:sz w:val="24"/>
          <w:szCs w:val="24"/>
        </w:rPr>
      </w:pPr>
    </w:p>
    <w:p w:rsidR="00960974" w:rsidRPr="00CC3B1C" w:rsidRDefault="00960974" w:rsidP="00DD38F7">
      <w:pPr>
        <w:spacing w:line="245" w:lineRule="auto"/>
        <w:ind w:right="85"/>
        <w:rPr>
          <w:rFonts w:ascii="Times New Roman" w:eastAsia="Times New Roman" w:hAnsi="Times New Roman" w:cs="Times New Roman"/>
          <w:sz w:val="24"/>
          <w:szCs w:val="24"/>
        </w:rPr>
      </w:pPr>
    </w:p>
    <w:p w:rsidR="00230140" w:rsidRDefault="00C0493D"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 Kevin T. McNally, MBA, President</w:t>
      </w:r>
    </w:p>
    <w:p w:rsidR="00C0493D" w:rsidRDefault="00C0493D" w:rsidP="00DD38F7">
      <w:pPr>
        <w:spacing w:line="245" w:lineRule="auto"/>
        <w:ind w:right="85"/>
        <w:rPr>
          <w:rFonts w:ascii="Times New Roman" w:eastAsia="Times New Roman" w:hAnsi="Times New Roman" w:cs="Times New Roman"/>
          <w:sz w:val="24"/>
          <w:szCs w:val="24"/>
        </w:rPr>
      </w:pPr>
    </w:p>
    <w:p w:rsidR="00C0493D" w:rsidRDefault="008548F0"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w:t>
      </w:r>
      <w:r w:rsidR="00C0493D">
        <w:rPr>
          <w:rFonts w:ascii="Times New Roman" w:eastAsia="Times New Roman" w:hAnsi="Times New Roman" w:cs="Times New Roman"/>
          <w:sz w:val="24"/>
          <w:szCs w:val="24"/>
        </w:rPr>
        <w:t>, 2017</w:t>
      </w:r>
    </w:p>
    <w:p w:rsidR="00C0493D" w:rsidRPr="00230140" w:rsidRDefault="00C0493D" w:rsidP="00DD38F7">
      <w:pPr>
        <w:spacing w:line="245" w:lineRule="auto"/>
        <w:ind w:right="85"/>
        <w:rPr>
          <w:rFonts w:ascii="Times New Roman" w:eastAsia="Times New Roman" w:hAnsi="Times New Roman" w:cs="Times New Roman"/>
          <w:sz w:val="24"/>
          <w:szCs w:val="24"/>
        </w:rPr>
      </w:pPr>
    </w:p>
    <w:p w:rsidR="00FE0B52" w:rsidRDefault="00FE0B52" w:rsidP="00DD38F7">
      <w:pPr>
        <w:spacing w:line="245" w:lineRule="auto"/>
        <w:ind w:right="85"/>
        <w:rPr>
          <w:rFonts w:ascii="Times New Roman" w:eastAsia="Times New Roman" w:hAnsi="Times New Roman" w:cs="Times New Roman"/>
          <w:sz w:val="24"/>
          <w:szCs w:val="24"/>
        </w:rPr>
      </w:pPr>
    </w:p>
    <w:p w:rsidR="00FE0B52" w:rsidRPr="00FE0B52" w:rsidRDefault="00FE0B52" w:rsidP="00DD38F7">
      <w:pPr>
        <w:spacing w:line="245" w:lineRule="auto"/>
        <w:ind w:right="85"/>
        <w:rPr>
          <w:rFonts w:ascii="Times New Roman" w:eastAsia="Times New Roman" w:hAnsi="Times New Roman" w:cs="Times New Roman"/>
          <w:sz w:val="24"/>
          <w:szCs w:val="24"/>
        </w:rPr>
      </w:pPr>
    </w:p>
    <w:p w:rsidR="00DE482B" w:rsidRDefault="00DE482B" w:rsidP="00DD38F7">
      <w:pPr>
        <w:spacing w:line="245" w:lineRule="auto"/>
        <w:ind w:right="85"/>
        <w:rPr>
          <w:rFonts w:ascii="Times New Roman" w:eastAsia="Times New Roman" w:hAnsi="Times New Roman" w:cs="Times New Roman"/>
          <w:sz w:val="24"/>
          <w:szCs w:val="24"/>
        </w:rPr>
      </w:pPr>
    </w:p>
    <w:p w:rsidR="00DE482B" w:rsidRPr="00DE482B" w:rsidRDefault="00DE482B" w:rsidP="00DD38F7">
      <w:pPr>
        <w:spacing w:line="245" w:lineRule="auto"/>
        <w:ind w:right="85"/>
        <w:rPr>
          <w:rFonts w:ascii="Times New Roman" w:eastAsia="Times New Roman" w:hAnsi="Times New Roman" w:cs="Times New Roman"/>
          <w:sz w:val="24"/>
          <w:szCs w:val="24"/>
        </w:rPr>
      </w:pPr>
    </w:p>
    <w:p w:rsidR="00EB4945" w:rsidRDefault="00EB4945" w:rsidP="00DD38F7">
      <w:pPr>
        <w:spacing w:line="245" w:lineRule="auto"/>
        <w:ind w:right="85"/>
        <w:rPr>
          <w:rFonts w:ascii="Times New Roman" w:eastAsia="Times New Roman" w:hAnsi="Times New Roman" w:cs="Times New Roman"/>
          <w:sz w:val="24"/>
          <w:szCs w:val="24"/>
        </w:rPr>
      </w:pPr>
    </w:p>
    <w:p w:rsidR="00EB4945" w:rsidRPr="00DD38F7" w:rsidRDefault="00EB4945"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EB4945" w:rsidRPr="00DD38F7" w:rsidSect="00AC3D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58" w:rsidRDefault="00304E58" w:rsidP="00AC3D1D">
      <w:r>
        <w:separator/>
      </w:r>
    </w:p>
  </w:endnote>
  <w:endnote w:type="continuationSeparator" w:id="0">
    <w:p w:rsidR="00304E58" w:rsidRDefault="00304E58" w:rsidP="00AC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1D" w:rsidRDefault="00AC3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097946"/>
      <w:docPartObj>
        <w:docPartGallery w:val="Page Numbers (Bottom of Page)"/>
        <w:docPartUnique/>
      </w:docPartObj>
    </w:sdtPr>
    <w:sdtEndPr>
      <w:rPr>
        <w:noProof/>
      </w:rPr>
    </w:sdtEndPr>
    <w:sdtContent>
      <w:p w:rsidR="00AC3D1D" w:rsidRDefault="00AC3D1D">
        <w:pPr>
          <w:pStyle w:val="Footer"/>
          <w:jc w:val="center"/>
        </w:pPr>
        <w:r>
          <w:fldChar w:fldCharType="begin"/>
        </w:r>
        <w:r>
          <w:instrText xml:space="preserve"> PAGE   \* MERGEFORMAT </w:instrText>
        </w:r>
        <w:r>
          <w:fldChar w:fldCharType="separate"/>
        </w:r>
        <w:r w:rsidR="00F84B95">
          <w:rPr>
            <w:noProof/>
          </w:rPr>
          <w:t>2</w:t>
        </w:r>
        <w:r>
          <w:rPr>
            <w:noProof/>
          </w:rPr>
          <w:fldChar w:fldCharType="end"/>
        </w:r>
      </w:p>
    </w:sdtContent>
  </w:sdt>
  <w:p w:rsidR="00AC3D1D" w:rsidRDefault="00AC3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1D" w:rsidRDefault="00AC3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58" w:rsidRDefault="00304E58" w:rsidP="00AC3D1D">
      <w:r>
        <w:separator/>
      </w:r>
    </w:p>
  </w:footnote>
  <w:footnote w:type="continuationSeparator" w:id="0">
    <w:p w:rsidR="00304E58" w:rsidRDefault="00304E58" w:rsidP="00AC3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1D" w:rsidRDefault="00AC3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1D" w:rsidRDefault="00AC3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1D" w:rsidRDefault="00AC3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81D63"/>
    <w:multiLevelType w:val="hybridMultilevel"/>
    <w:tmpl w:val="05F25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1AA4AA8"/>
    <w:multiLevelType w:val="hybridMultilevel"/>
    <w:tmpl w:val="A12EE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47C"/>
    <w:rsid w:val="00002CD2"/>
    <w:rsid w:val="000214E5"/>
    <w:rsid w:val="00022796"/>
    <w:rsid w:val="000474E3"/>
    <w:rsid w:val="001C5F50"/>
    <w:rsid w:val="001F7E2B"/>
    <w:rsid w:val="00230140"/>
    <w:rsid w:val="002376B3"/>
    <w:rsid w:val="002630D0"/>
    <w:rsid w:val="002A1553"/>
    <w:rsid w:val="00304E58"/>
    <w:rsid w:val="003A1EB3"/>
    <w:rsid w:val="003D24E2"/>
    <w:rsid w:val="003E147C"/>
    <w:rsid w:val="00432A3F"/>
    <w:rsid w:val="004D1848"/>
    <w:rsid w:val="004D3C91"/>
    <w:rsid w:val="00506CD9"/>
    <w:rsid w:val="00576F89"/>
    <w:rsid w:val="005D773C"/>
    <w:rsid w:val="0063058A"/>
    <w:rsid w:val="006B2FDA"/>
    <w:rsid w:val="00720C73"/>
    <w:rsid w:val="007B1365"/>
    <w:rsid w:val="008548F0"/>
    <w:rsid w:val="0085744D"/>
    <w:rsid w:val="00934074"/>
    <w:rsid w:val="00960974"/>
    <w:rsid w:val="0096294B"/>
    <w:rsid w:val="00962B4B"/>
    <w:rsid w:val="009635A8"/>
    <w:rsid w:val="00975754"/>
    <w:rsid w:val="009A61B1"/>
    <w:rsid w:val="00A705CD"/>
    <w:rsid w:val="00A761EE"/>
    <w:rsid w:val="00AC3D1D"/>
    <w:rsid w:val="00AD35B5"/>
    <w:rsid w:val="00AD7B25"/>
    <w:rsid w:val="00AE3D18"/>
    <w:rsid w:val="00C0493D"/>
    <w:rsid w:val="00CC3B1C"/>
    <w:rsid w:val="00CD0FE8"/>
    <w:rsid w:val="00D260A6"/>
    <w:rsid w:val="00D46C21"/>
    <w:rsid w:val="00D60059"/>
    <w:rsid w:val="00DD2CDD"/>
    <w:rsid w:val="00DD38F7"/>
    <w:rsid w:val="00DE482B"/>
    <w:rsid w:val="00E72E81"/>
    <w:rsid w:val="00EB4945"/>
    <w:rsid w:val="00F84B95"/>
    <w:rsid w:val="00F87029"/>
    <w:rsid w:val="00F927DA"/>
    <w:rsid w:val="00FE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33FF2B7-4532-4502-BE98-45A3ADA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147C"/>
    <w:pPr>
      <w:widowControl w:val="0"/>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47C"/>
    <w:rPr>
      <w:rFonts w:ascii="Tahoma" w:hAnsi="Tahoma" w:cs="Tahoma"/>
      <w:sz w:val="16"/>
      <w:szCs w:val="16"/>
    </w:rPr>
  </w:style>
  <w:style w:type="character" w:customStyle="1" w:styleId="BalloonTextChar">
    <w:name w:val="Balloon Text Char"/>
    <w:basedOn w:val="DefaultParagraphFont"/>
    <w:link w:val="BalloonText"/>
    <w:uiPriority w:val="99"/>
    <w:semiHidden/>
    <w:rsid w:val="003E147C"/>
    <w:rPr>
      <w:rFonts w:ascii="Tahoma" w:hAnsi="Tahoma" w:cs="Tahoma"/>
      <w:sz w:val="16"/>
      <w:szCs w:val="16"/>
    </w:rPr>
  </w:style>
  <w:style w:type="character" w:styleId="Hyperlink">
    <w:name w:val="Hyperlink"/>
    <w:basedOn w:val="DefaultParagraphFont"/>
    <w:uiPriority w:val="99"/>
    <w:unhideWhenUsed/>
    <w:rsid w:val="00975754"/>
    <w:rPr>
      <w:color w:val="0000FF" w:themeColor="hyperlink"/>
      <w:u w:val="single"/>
    </w:rPr>
  </w:style>
  <w:style w:type="paragraph" w:styleId="Header">
    <w:name w:val="header"/>
    <w:basedOn w:val="Normal"/>
    <w:link w:val="HeaderChar"/>
    <w:uiPriority w:val="99"/>
    <w:unhideWhenUsed/>
    <w:rsid w:val="00AC3D1D"/>
    <w:pPr>
      <w:tabs>
        <w:tab w:val="center" w:pos="4680"/>
        <w:tab w:val="right" w:pos="9360"/>
      </w:tabs>
    </w:pPr>
  </w:style>
  <w:style w:type="character" w:customStyle="1" w:styleId="HeaderChar">
    <w:name w:val="Header Char"/>
    <w:basedOn w:val="DefaultParagraphFont"/>
    <w:link w:val="Header"/>
    <w:uiPriority w:val="99"/>
    <w:rsid w:val="00AC3D1D"/>
    <w:rPr>
      <w:rFonts w:asciiTheme="minorHAnsi" w:hAnsiTheme="minorHAnsi"/>
      <w:sz w:val="22"/>
    </w:rPr>
  </w:style>
  <w:style w:type="paragraph" w:styleId="Footer">
    <w:name w:val="footer"/>
    <w:basedOn w:val="Normal"/>
    <w:link w:val="FooterChar"/>
    <w:uiPriority w:val="99"/>
    <w:unhideWhenUsed/>
    <w:rsid w:val="00AC3D1D"/>
    <w:pPr>
      <w:tabs>
        <w:tab w:val="center" w:pos="4680"/>
        <w:tab w:val="right" w:pos="9360"/>
      </w:tabs>
    </w:pPr>
  </w:style>
  <w:style w:type="character" w:customStyle="1" w:styleId="FooterChar">
    <w:name w:val="Footer Char"/>
    <w:basedOn w:val="DefaultParagraphFont"/>
    <w:link w:val="Footer"/>
    <w:uiPriority w:val="99"/>
    <w:rsid w:val="00AC3D1D"/>
    <w:rPr>
      <w:rFonts w:asciiTheme="minorHAnsi" w:hAnsiTheme="minorHAnsi"/>
      <w:sz w:val="22"/>
    </w:rPr>
  </w:style>
  <w:style w:type="paragraph" w:styleId="ListParagraph">
    <w:name w:val="List Paragraph"/>
    <w:basedOn w:val="Normal"/>
    <w:uiPriority w:val="34"/>
    <w:qFormat/>
    <w:rsid w:val="00D60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6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jph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njadapt.rutgers.edu/" TargetMode="External"/><Relationship Id="rId4" Type="http://schemas.openxmlformats.org/officeDocument/2006/relationships/webSettings" Target="webSettings.xml"/><Relationship Id="rId9" Type="http://schemas.openxmlformats.org/officeDocument/2006/relationships/hyperlink" Target="http://njadapt.rutgers.edu/docman-lister/njcaa-meetings/199-chpr-final-12-6-2017/fi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Lontok</dc:creator>
  <cp:lastModifiedBy>Kevin</cp:lastModifiedBy>
  <cp:revision>8</cp:revision>
  <dcterms:created xsi:type="dcterms:W3CDTF">2017-12-19T20:43:00Z</dcterms:created>
  <dcterms:modified xsi:type="dcterms:W3CDTF">2017-12-19T23:12:00Z</dcterms:modified>
</cp:coreProperties>
</file>